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C4DE5" w14:textId="48BC647B" w:rsidR="004719EB" w:rsidRPr="00AF7C24" w:rsidRDefault="000511BF" w:rsidP="004719EB">
      <w:pPr>
        <w:pStyle w:val="aff2"/>
        <w:sectPr w:rsidR="004719EB" w:rsidRPr="00AF7C24">
          <w:headerReference w:type="even" r:id="rId8"/>
          <w:headerReference w:type="default" r:id="rId9"/>
          <w:footerReference w:type="even" r:id="rId10"/>
          <w:footerReference w:type="default" r:id="rId11"/>
          <w:pgSz w:w="11907" w:h="16839"/>
          <w:pgMar w:top="567" w:right="851" w:bottom="1361" w:left="1418" w:header="0" w:footer="0" w:gutter="0"/>
          <w:pgNumType w:start="1"/>
          <w:cols w:space="720"/>
          <w:titlePg/>
          <w:docGrid w:type="lines" w:linePitch="312"/>
        </w:sectPr>
      </w:pPr>
      <w:bookmarkStart w:id="0" w:name="SectionMark0"/>
      <w:r w:rsidRPr="00AF7C24">
        <w:rPr>
          <w:noProof/>
        </w:rPr>
        <mc:AlternateContent>
          <mc:Choice Requires="wps">
            <w:drawing>
              <wp:anchor distT="45720" distB="45720" distL="114300" distR="114300" simplePos="0" relativeHeight="251662848" behindDoc="0" locked="0" layoutInCell="1" allowOverlap="1" wp14:anchorId="4A5A7515" wp14:editId="5EB45F64">
                <wp:simplePos x="0" y="0"/>
                <wp:positionH relativeFrom="column">
                  <wp:posOffset>4911090</wp:posOffset>
                </wp:positionH>
                <wp:positionV relativeFrom="paragraph">
                  <wp:posOffset>8984615</wp:posOffset>
                </wp:positionV>
                <wp:extent cx="614045" cy="497205"/>
                <wp:effectExtent l="6985" t="12700" r="7620" b="13970"/>
                <wp:wrapNone/>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497205"/>
                        </a:xfrm>
                        <a:prstGeom prst="rect">
                          <a:avLst/>
                        </a:prstGeom>
                        <a:solidFill>
                          <a:srgbClr val="FFFFFF"/>
                        </a:solidFill>
                        <a:ln w="9525">
                          <a:solidFill>
                            <a:srgbClr val="FFFFFF"/>
                          </a:solidFill>
                          <a:miter lim="800000"/>
                          <a:headEnd/>
                          <a:tailEnd/>
                        </a:ln>
                      </wps:spPr>
                      <wps:txbx>
                        <w:txbxContent>
                          <w:p w14:paraId="6C9986B9" w14:textId="77777777" w:rsidR="00BB6B8C" w:rsidRPr="00FB189A" w:rsidRDefault="00BB6B8C">
                            <w:pPr>
                              <w:rPr>
                                <w:rFonts w:ascii="黑体" w:eastAsia="黑体" w:hAnsi="黑体"/>
                                <w:sz w:val="32"/>
                                <w:szCs w:val="36"/>
                              </w:rPr>
                            </w:pPr>
                            <w:r w:rsidRPr="00FB189A">
                              <w:rPr>
                                <w:rFonts w:ascii="黑体" w:eastAsia="黑体" w:hAnsi="黑体" w:hint="eastAsia"/>
                                <w:sz w:val="32"/>
                                <w:szCs w:val="36"/>
                              </w:rPr>
                              <w:t>发布</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A5A7515" id="_x0000_t202" coordsize="21600,21600" o:spt="202" path="m,l,21600r21600,l21600,xe">
                <v:stroke joinstyle="miter"/>
                <v:path gradientshapeok="t" o:connecttype="rect"/>
              </v:shapetype>
              <v:shape id="文本框 2" o:spid="_x0000_s1026" type="#_x0000_t202" style="position:absolute;left:0;text-align:left;margin-left:386.7pt;margin-top:707.45pt;width:48.35pt;height:39.15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" strokecolor="white">
                <v:textbox style="mso-fit-shape-to-text:t">
                  <w:txbxContent>
                    <w:p w14:paraId="6C9986B9" w14:textId="77777777" w:rsidR="00BB6B8C" w:rsidRPr="00FB189A" w:rsidRDefault="00BB6B8C">
                      <w:pPr>
                        <w:rPr>
                          <w:rFonts w:ascii="黑体" w:eastAsia="黑体" w:hAnsi="黑体"/>
                          <w:sz w:val="32"/>
                          <w:szCs w:val="36"/>
                        </w:rPr>
                      </w:pPr>
                      <w:r w:rsidRPr="00FB189A">
                        <w:rPr>
                          <w:rFonts w:ascii="黑体" w:eastAsia="黑体" w:hAnsi="黑体" w:hint="eastAsia"/>
                          <w:sz w:val="32"/>
                          <w:szCs w:val="36"/>
                        </w:rPr>
                        <w:t>发布</w:t>
                      </w:r>
                    </w:p>
                  </w:txbxContent>
                </v:textbox>
              </v:shape>
            </w:pict>
          </mc:Fallback>
        </mc:AlternateContent>
      </w:r>
      <w:r w:rsidRPr="00AF7C24">
        <w:rPr>
          <w:noProof/>
        </w:rPr>
        <mc:AlternateContent>
          <mc:Choice Requires="wps">
            <w:drawing>
              <wp:anchor distT="0" distB="0" distL="114300" distR="114300" simplePos="0" relativeHeight="251661824" behindDoc="0" locked="0" layoutInCell="1" allowOverlap="1" wp14:anchorId="0B4A86EA" wp14:editId="7E2C22C2">
                <wp:simplePos x="0" y="0"/>
                <wp:positionH relativeFrom="column">
                  <wp:posOffset>0</wp:posOffset>
                </wp:positionH>
                <wp:positionV relativeFrom="paragraph">
                  <wp:posOffset>8717280</wp:posOffset>
                </wp:positionV>
                <wp:extent cx="6121400" cy="0"/>
                <wp:effectExtent l="14605" t="9525" r="7620" b="9525"/>
                <wp:wrapNone/>
                <wp:docPr id="4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67D5D" id="Line 11"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86.4pt" to="482pt,6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" strokeweight="1pt"/>
            </w:pict>
          </mc:Fallback>
        </mc:AlternateContent>
      </w:r>
      <w:r w:rsidRPr="00AF7C24">
        <w:rPr>
          <w:noProof/>
        </w:rPr>
        <mc:AlternateContent>
          <mc:Choice Requires="wps">
            <w:drawing>
              <wp:anchor distT="0" distB="0" distL="114300" distR="114300" simplePos="0" relativeHeight="251660800" behindDoc="0" locked="1" layoutInCell="1" allowOverlap="1" wp14:anchorId="45268225" wp14:editId="29EFB302">
                <wp:simplePos x="0" y="0"/>
                <wp:positionH relativeFrom="margin">
                  <wp:posOffset>0</wp:posOffset>
                </wp:positionH>
                <wp:positionV relativeFrom="margin">
                  <wp:posOffset>8860790</wp:posOffset>
                </wp:positionV>
                <wp:extent cx="6120130" cy="793115"/>
                <wp:effectExtent l="0" t="635" r="0" b="0"/>
                <wp:wrapNone/>
                <wp:docPr id="4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93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072DCA" w14:textId="77777777" w:rsidR="00BB6B8C" w:rsidRPr="004C699C" w:rsidRDefault="00BB6B8C" w:rsidP="00430AD0">
                            <w:pPr>
                              <w:pStyle w:val="aff4"/>
                              <w:rPr>
                                <w:spacing w:val="190"/>
                                <w:w w:val="100"/>
                                <w:szCs w:val="36"/>
                              </w:rPr>
                            </w:pPr>
                            <w:r w:rsidRPr="004C699C">
                              <w:rPr>
                                <w:rFonts w:hAnsi="宋体" w:hint="eastAsia"/>
                                <w:spacing w:val="40"/>
                                <w:w w:val="100"/>
                                <w:position w:val="-6"/>
                                <w:szCs w:val="36"/>
                              </w:rPr>
                              <w:t>国家市场监督管理总局</w:t>
                            </w:r>
                          </w:p>
                          <w:p w14:paraId="43746AA9" w14:textId="6AA6F848" w:rsidR="00BB6B8C" w:rsidRPr="00430AD0" w:rsidRDefault="00BB6B8C" w:rsidP="004719EB">
                            <w:pPr>
                              <w:pStyle w:val="aff4"/>
                              <w:rPr>
                                <w:rFonts w:ascii="黑体" w:eastAsia="黑体"/>
                                <w:szCs w:val="36"/>
                              </w:rPr>
                            </w:pPr>
                            <w:r w:rsidRPr="004C699C">
                              <w:rPr>
                                <w:rFonts w:hint="eastAsia"/>
                                <w:spacing w:val="0"/>
                                <w:w w:val="100"/>
                                <w:szCs w:val="36"/>
                              </w:rPr>
                              <w:t>国家标准化管理委员会</w:t>
                            </w:r>
                          </w:p>
                          <w:p w14:paraId="642CABC9" w14:textId="77777777" w:rsidR="00BB6B8C" w:rsidRDefault="00BB6B8C" w:rsidP="004719E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268225" id="fmFrame7" o:spid="_x0000_s1027" type="#_x0000_t202" style="position:absolute;left:0;text-align:left;margin-left:0;margin-top:697.7pt;width:481.9pt;height:62.4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" stroked="f">
                <v:textbox inset="0,0,0,0">
                  <w:txbxContent>
                    <w:p w14:paraId="19072DCA" w14:textId="77777777" w:rsidR="00BB6B8C" w:rsidRPr="004C699C" w:rsidRDefault="00BB6B8C" w:rsidP="00430AD0">
                      <w:pPr>
                        <w:pStyle w:val="aff4"/>
                        <w:rPr>
                          <w:spacing w:val="190"/>
                          <w:w w:val="100"/>
                          <w:szCs w:val="36"/>
                        </w:rPr>
                      </w:pPr>
                      <w:r w:rsidRPr="004C699C">
                        <w:rPr>
                          <w:rFonts w:hAnsi="宋体" w:hint="eastAsia"/>
                          <w:spacing w:val="40"/>
                          <w:w w:val="100"/>
                          <w:position w:val="-6"/>
                          <w:szCs w:val="36"/>
                        </w:rPr>
                        <w:t>国家市场监督管理总局</w:t>
                      </w:r>
                    </w:p>
                    <w:p w14:paraId="43746AA9" w14:textId="6AA6F848" w:rsidR="00BB6B8C" w:rsidRPr="00430AD0" w:rsidRDefault="00BB6B8C" w:rsidP="004719EB">
                      <w:pPr>
                        <w:pStyle w:val="aff4"/>
                        <w:rPr>
                          <w:rFonts w:ascii="黑体" w:eastAsia="黑体"/>
                          <w:szCs w:val="36"/>
                        </w:rPr>
                      </w:pPr>
                      <w:r w:rsidRPr="004C699C">
                        <w:rPr>
                          <w:rFonts w:hint="eastAsia"/>
                          <w:spacing w:val="0"/>
                          <w:w w:val="100"/>
                          <w:szCs w:val="36"/>
                        </w:rPr>
                        <w:t>国家标准化管理委员会</w:t>
                      </w:r>
                    </w:p>
                    <w:p w14:paraId="642CABC9" w14:textId="77777777" w:rsidR="00BB6B8C" w:rsidRDefault="00BB6B8C" w:rsidP="004719EB"/>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9776" behindDoc="0" locked="0" layoutInCell="1" allowOverlap="1" wp14:anchorId="715B95B0" wp14:editId="17DAD942">
                <wp:simplePos x="0" y="0"/>
                <wp:positionH relativeFrom="column">
                  <wp:posOffset>0</wp:posOffset>
                </wp:positionH>
                <wp:positionV relativeFrom="paragraph">
                  <wp:posOffset>8890000</wp:posOffset>
                </wp:positionV>
                <wp:extent cx="6121400" cy="0"/>
                <wp:effectExtent l="14605" t="10795" r="7620" b="8255"/>
                <wp:wrapNone/>
                <wp:docPr id="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00406" id="Line 11"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" strokecolor="#800008" strokeweight="1pt"/>
            </w:pict>
          </mc:Fallback>
        </mc:AlternateContent>
      </w:r>
      <w:r w:rsidRPr="00AF7C24">
        <w:rPr>
          <w:noProof/>
        </w:rPr>
        <mc:AlternateContent>
          <mc:Choice Requires="wps">
            <w:drawing>
              <wp:anchor distT="0" distB="0" distL="114300" distR="114300" simplePos="0" relativeHeight="251658752" behindDoc="0" locked="0" layoutInCell="1" allowOverlap="1" wp14:anchorId="618A6F61" wp14:editId="573D167D">
                <wp:simplePos x="0" y="0"/>
                <wp:positionH relativeFrom="column">
                  <wp:posOffset>0</wp:posOffset>
                </wp:positionH>
                <wp:positionV relativeFrom="paragraph">
                  <wp:posOffset>2273300</wp:posOffset>
                </wp:positionV>
                <wp:extent cx="6121400" cy="0"/>
                <wp:effectExtent l="14605" t="13970" r="7620" b="14605"/>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095C73" id="Line 10"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" strokeweight="1pt"/>
            </w:pict>
          </mc:Fallback>
        </mc:AlternateContent>
      </w:r>
      <w:r w:rsidRPr="00AF7C24">
        <w:rPr>
          <w:noProof/>
        </w:rPr>
        <mc:AlternateContent>
          <mc:Choice Requires="wps">
            <w:drawing>
              <wp:anchor distT="0" distB="0" distL="114300" distR="114300" simplePos="0" relativeHeight="251657728" behindDoc="0" locked="1" layoutInCell="1" allowOverlap="1" wp14:anchorId="16DFD28E" wp14:editId="56B0ADB6">
                <wp:simplePos x="0" y="0"/>
                <wp:positionH relativeFrom="margin">
                  <wp:posOffset>4100830</wp:posOffset>
                </wp:positionH>
                <wp:positionV relativeFrom="margin">
                  <wp:posOffset>8321040</wp:posOffset>
                </wp:positionV>
                <wp:extent cx="2019300" cy="312420"/>
                <wp:effectExtent l="635" t="3810" r="0" b="0"/>
                <wp:wrapNone/>
                <wp:docPr id="2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66804" w14:textId="0FC76EAC" w:rsidR="00BB6B8C" w:rsidRDefault="00BB6B8C" w:rsidP="004719EB">
                            <w:pPr>
                              <w:pStyle w:val="afd"/>
                            </w:pPr>
                            <w:r w:rsidRPr="0065480E">
                              <w:t xml:space="preserve">XXXX </w:t>
                            </w:r>
                            <w:r>
                              <w:t>-</w:t>
                            </w:r>
                            <w:r w:rsidRPr="0065480E">
                              <w:t>XX</w:t>
                            </w:r>
                            <w:r>
                              <w:t>-</w:t>
                            </w:r>
                            <w:r w:rsidRPr="0065480E">
                              <w:t>XX</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FD28E" id="fmFrame6" o:spid="_x0000_s1028" type="#_x0000_t202" style="position:absolute;left:0;text-align:left;margin-left:322.9pt;margin-top:655.2pt;width:159pt;height:2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" stroked="f">
                <v:textbox inset="0,0,0,0">
                  <w:txbxContent>
                    <w:p w14:paraId="13666804" w14:textId="0FC76EAC" w:rsidR="00BB6B8C" w:rsidRDefault="00BB6B8C" w:rsidP="004719EB">
                      <w:pPr>
                        <w:pStyle w:val="afd"/>
                      </w:pPr>
                      <w:r w:rsidRPr="0065480E">
                        <w:t xml:space="preserve">XXXX </w:t>
                      </w:r>
                      <w:r>
                        <w:t>-</w:t>
                      </w:r>
                      <w:r w:rsidRPr="0065480E">
                        <w:t>XX</w:t>
                      </w:r>
                      <w:r>
                        <w:t>-</w:t>
                      </w:r>
                      <w:r w:rsidRPr="0065480E">
                        <w:t>XX</w:t>
                      </w:r>
                      <w:r>
                        <w:rPr>
                          <w:rFonts w:hint="eastAsia"/>
                        </w:rPr>
                        <w:t>实施</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6704" behindDoc="0" locked="1" layoutInCell="1" allowOverlap="1" wp14:anchorId="239D3DCC" wp14:editId="017DC9A1">
                <wp:simplePos x="0" y="0"/>
                <wp:positionH relativeFrom="margin">
                  <wp:posOffset>0</wp:posOffset>
                </wp:positionH>
                <wp:positionV relativeFrom="margin">
                  <wp:posOffset>8321040</wp:posOffset>
                </wp:positionV>
                <wp:extent cx="2019300" cy="312420"/>
                <wp:effectExtent l="0" t="3810" r="4445" b="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E9CFB5" w14:textId="6126F696" w:rsidR="00BB6B8C" w:rsidRDefault="00BB6B8C" w:rsidP="004719EB">
                            <w:pPr>
                              <w:pStyle w:val="afc"/>
                            </w:pPr>
                            <w:r w:rsidRPr="0065480E">
                              <w:t xml:space="preserve">XXXX </w:t>
                            </w:r>
                            <w:r>
                              <w:t>-</w:t>
                            </w:r>
                            <w:r w:rsidRPr="0065480E">
                              <w:t>XX</w:t>
                            </w:r>
                            <w:r>
                              <w:t>-</w:t>
                            </w:r>
                            <w:r w:rsidRPr="0065480E">
                              <w:t>XX</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D3DCC" id="fmFrame5" o:spid="_x0000_s1029" type="#_x0000_t202" style="position:absolute;left:0;text-align:left;margin-left:0;margin-top:655.2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" stroked="f">
                <v:textbox inset="0,0,0,0">
                  <w:txbxContent>
                    <w:p w14:paraId="57E9CFB5" w14:textId="6126F696" w:rsidR="00BB6B8C" w:rsidRDefault="00BB6B8C" w:rsidP="004719EB">
                      <w:pPr>
                        <w:pStyle w:val="afc"/>
                      </w:pPr>
                      <w:r w:rsidRPr="0065480E">
                        <w:t xml:space="preserve">XXXX </w:t>
                      </w:r>
                      <w:r>
                        <w:t>-</w:t>
                      </w:r>
                      <w:r w:rsidRPr="0065480E">
                        <w:t>XX</w:t>
                      </w:r>
                      <w:r>
                        <w:t>-</w:t>
                      </w:r>
                      <w:r w:rsidRPr="0065480E">
                        <w:t>XX</w:t>
                      </w:r>
                      <w:r>
                        <w:rPr>
                          <w:rFonts w:hint="eastAsia"/>
                        </w:rPr>
                        <w:t>发布</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5680" behindDoc="0" locked="1" layoutInCell="1" allowOverlap="1" wp14:anchorId="62587507" wp14:editId="165F94D6">
                <wp:simplePos x="0" y="0"/>
                <wp:positionH relativeFrom="margin">
                  <wp:posOffset>0</wp:posOffset>
                </wp:positionH>
                <wp:positionV relativeFrom="margin">
                  <wp:posOffset>3268980</wp:posOffset>
                </wp:positionV>
                <wp:extent cx="6064250" cy="4631690"/>
                <wp:effectExtent l="0" t="0" r="0" b="0"/>
                <wp:wrapNone/>
                <wp:docPr id="2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631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25DFF" w14:textId="387D1C3C" w:rsidR="00BB6B8C" w:rsidRDefault="00BB6B8C" w:rsidP="004719EB">
                            <w:pPr>
                              <w:pStyle w:val="aff5"/>
                            </w:pPr>
                            <w:r w:rsidRPr="0065480E">
                              <w:rPr>
                                <w:rFonts w:hint="eastAsia"/>
                              </w:rPr>
                              <w:t xml:space="preserve">表面活性剂 </w:t>
                            </w:r>
                            <w:r w:rsidR="004A69F6">
                              <w:t xml:space="preserve"> </w:t>
                            </w:r>
                            <w:r w:rsidRPr="0065480E">
                              <w:rPr>
                                <w:rFonts w:hint="eastAsia"/>
                              </w:rPr>
                              <w:t xml:space="preserve">洗织物用洗涤剂 </w:t>
                            </w:r>
                            <w:r w:rsidR="004A69F6">
                              <w:t xml:space="preserve"> </w:t>
                            </w:r>
                            <w:r w:rsidRPr="0065480E">
                              <w:rPr>
                                <w:rFonts w:hint="eastAsia"/>
                              </w:rPr>
                              <w:t>性能比较试验导则</w:t>
                            </w:r>
                          </w:p>
                          <w:p w14:paraId="18DCFEDE" w14:textId="6FFB377F" w:rsidR="00BB6B8C" w:rsidRDefault="00BB6B8C" w:rsidP="0029786F">
                            <w:pPr>
                              <w:pStyle w:val="afff4"/>
                              <w:rPr>
                                <w:rFonts w:ascii="Times New Roman"/>
                                <w:b/>
                              </w:rPr>
                            </w:pPr>
                            <w:r w:rsidRPr="0065480E">
                              <w:rPr>
                                <w:rFonts w:ascii="Times New Roman"/>
                                <w:b/>
                              </w:rPr>
                              <w:t xml:space="preserve">Surface active agents—Detergents for washing </w:t>
                            </w:r>
                            <w:proofErr w:type="spellStart"/>
                            <w:r w:rsidRPr="0065480E">
                              <w:rPr>
                                <w:rFonts w:ascii="Times New Roman"/>
                                <w:b/>
                              </w:rPr>
                              <w:t>fabries</w:t>
                            </w:r>
                            <w:proofErr w:type="spellEnd"/>
                            <w:r w:rsidRPr="0065480E">
                              <w:rPr>
                                <w:rFonts w:ascii="Times New Roman"/>
                                <w:b/>
                              </w:rPr>
                              <w:t>—Guide for comparative testing of performance</w:t>
                            </w:r>
                          </w:p>
                          <w:p w14:paraId="49DE137F" w14:textId="4CC4AC52" w:rsidR="00BB6B8C" w:rsidRDefault="00BB6B8C" w:rsidP="0029786F">
                            <w:pPr>
                              <w:pStyle w:val="afff4"/>
                              <w:rPr>
                                <w:rFonts w:ascii="Times New Roman"/>
                                <w:b/>
                              </w:rPr>
                            </w:pPr>
                            <w:r w:rsidRPr="0065480E">
                              <w:rPr>
                                <w:rFonts w:ascii="Times New Roman" w:hint="eastAsia"/>
                                <w:b/>
                              </w:rPr>
                              <w:t>（</w:t>
                            </w:r>
                            <w:r w:rsidRPr="0065480E">
                              <w:rPr>
                                <w:rFonts w:ascii="Times New Roman" w:hint="eastAsia"/>
                                <w:b/>
                              </w:rPr>
                              <w:t>ISO 4319</w:t>
                            </w:r>
                            <w:r w:rsidRPr="0065480E">
                              <w:rPr>
                                <w:rFonts w:ascii="Times New Roman" w:hint="eastAsia"/>
                                <w:b/>
                              </w:rPr>
                              <w:t>：</w:t>
                            </w:r>
                            <w:r w:rsidRPr="0065480E">
                              <w:rPr>
                                <w:rFonts w:ascii="Times New Roman" w:hint="eastAsia"/>
                                <w:b/>
                              </w:rPr>
                              <w:t xml:space="preserve">1977 </w:t>
                            </w:r>
                            <w:r w:rsidRPr="0065480E">
                              <w:rPr>
                                <w:rFonts w:ascii="Times New Roman" w:hint="eastAsia"/>
                                <w:b/>
                              </w:rPr>
                              <w:t>，</w:t>
                            </w:r>
                            <w:r w:rsidRPr="0065480E">
                              <w:rPr>
                                <w:rFonts w:ascii="Times New Roman" w:hint="eastAsia"/>
                                <w:b/>
                              </w:rPr>
                              <w:t>MOD</w:t>
                            </w:r>
                            <w:r w:rsidRPr="0065480E">
                              <w:rPr>
                                <w:rFonts w:ascii="Times New Roman" w:hint="eastAsia"/>
                                <w:b/>
                              </w:rPr>
                              <w:t>）</w:t>
                            </w:r>
                          </w:p>
                          <w:p w14:paraId="1E3FF419" w14:textId="61410287" w:rsidR="00BB6B8C" w:rsidRDefault="00BB6B8C" w:rsidP="004C699C">
                            <w:pPr>
                              <w:pStyle w:val="afff4"/>
                              <w:spacing w:beforeLines="150" w:before="468"/>
                            </w:pPr>
                            <w:r>
                              <w:rPr>
                                <w:rFonts w:hint="eastAsia"/>
                              </w:rPr>
                              <w:t>（送审稿）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87507" id="fmFrame4" o:spid="_x0000_s1030" type="#_x0000_t202" style="position:absolute;left:0;text-align:left;margin-left:0;margin-top:257.4pt;width:477.5pt;height:364.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" stroked="f">
                <v:textbox inset="0,0,0,0">
                  <w:txbxContent>
                    <w:p w14:paraId="7F025DFF" w14:textId="387D1C3C" w:rsidR="00BB6B8C" w:rsidRDefault="00BB6B8C" w:rsidP="004719EB">
                      <w:pPr>
                        <w:pStyle w:val="aff5"/>
                      </w:pPr>
                      <w:r w:rsidRPr="0065480E">
                        <w:rPr>
                          <w:rFonts w:hint="eastAsia"/>
                        </w:rPr>
                        <w:t xml:space="preserve">表面活性剂 </w:t>
                      </w:r>
                      <w:r w:rsidR="004A69F6">
                        <w:t xml:space="preserve"> </w:t>
                      </w:r>
                      <w:r w:rsidRPr="0065480E">
                        <w:rPr>
                          <w:rFonts w:hint="eastAsia"/>
                        </w:rPr>
                        <w:t xml:space="preserve">洗织物用洗涤剂 </w:t>
                      </w:r>
                      <w:r w:rsidR="004A69F6">
                        <w:t xml:space="preserve"> </w:t>
                      </w:r>
                      <w:r w:rsidRPr="0065480E">
                        <w:rPr>
                          <w:rFonts w:hint="eastAsia"/>
                        </w:rPr>
                        <w:t>性能比较试验导则</w:t>
                      </w:r>
                    </w:p>
                    <w:p w14:paraId="18DCFEDE" w14:textId="6FFB377F" w:rsidR="00BB6B8C" w:rsidRDefault="00BB6B8C" w:rsidP="0029786F">
                      <w:pPr>
                        <w:pStyle w:val="afff4"/>
                        <w:rPr>
                          <w:rFonts w:ascii="Times New Roman"/>
                          <w:b/>
                        </w:rPr>
                      </w:pPr>
                      <w:r w:rsidRPr="0065480E">
                        <w:rPr>
                          <w:rFonts w:ascii="Times New Roman"/>
                          <w:b/>
                        </w:rPr>
                        <w:t xml:space="preserve">Surface active agents—Detergents for washing </w:t>
                      </w:r>
                      <w:proofErr w:type="spellStart"/>
                      <w:r w:rsidRPr="0065480E">
                        <w:rPr>
                          <w:rFonts w:ascii="Times New Roman"/>
                          <w:b/>
                        </w:rPr>
                        <w:t>fabries</w:t>
                      </w:r>
                      <w:proofErr w:type="spellEnd"/>
                      <w:r w:rsidRPr="0065480E">
                        <w:rPr>
                          <w:rFonts w:ascii="Times New Roman"/>
                          <w:b/>
                        </w:rPr>
                        <w:t>—Guide for comparative testing of performance</w:t>
                      </w:r>
                    </w:p>
                    <w:p w14:paraId="49DE137F" w14:textId="4CC4AC52" w:rsidR="00BB6B8C" w:rsidRDefault="00BB6B8C" w:rsidP="0029786F">
                      <w:pPr>
                        <w:pStyle w:val="afff4"/>
                        <w:rPr>
                          <w:rFonts w:ascii="Times New Roman"/>
                          <w:b/>
                        </w:rPr>
                      </w:pPr>
                      <w:r w:rsidRPr="0065480E">
                        <w:rPr>
                          <w:rFonts w:ascii="Times New Roman" w:hint="eastAsia"/>
                          <w:b/>
                        </w:rPr>
                        <w:t>（</w:t>
                      </w:r>
                      <w:r w:rsidRPr="0065480E">
                        <w:rPr>
                          <w:rFonts w:ascii="Times New Roman" w:hint="eastAsia"/>
                          <w:b/>
                        </w:rPr>
                        <w:t>ISO 4319</w:t>
                      </w:r>
                      <w:r w:rsidRPr="0065480E">
                        <w:rPr>
                          <w:rFonts w:ascii="Times New Roman" w:hint="eastAsia"/>
                          <w:b/>
                        </w:rPr>
                        <w:t>：</w:t>
                      </w:r>
                      <w:r w:rsidRPr="0065480E">
                        <w:rPr>
                          <w:rFonts w:ascii="Times New Roman" w:hint="eastAsia"/>
                          <w:b/>
                        </w:rPr>
                        <w:t xml:space="preserve">1977 </w:t>
                      </w:r>
                      <w:r w:rsidRPr="0065480E">
                        <w:rPr>
                          <w:rFonts w:ascii="Times New Roman" w:hint="eastAsia"/>
                          <w:b/>
                        </w:rPr>
                        <w:t>，</w:t>
                      </w:r>
                      <w:r w:rsidRPr="0065480E">
                        <w:rPr>
                          <w:rFonts w:ascii="Times New Roman" w:hint="eastAsia"/>
                          <w:b/>
                        </w:rPr>
                        <w:t>MOD</w:t>
                      </w:r>
                      <w:r w:rsidRPr="0065480E">
                        <w:rPr>
                          <w:rFonts w:ascii="Times New Roman" w:hint="eastAsia"/>
                          <w:b/>
                        </w:rPr>
                        <w:t>）</w:t>
                      </w:r>
                    </w:p>
                    <w:p w14:paraId="1E3FF419" w14:textId="61410287" w:rsidR="00BB6B8C" w:rsidRDefault="00BB6B8C" w:rsidP="004C699C">
                      <w:pPr>
                        <w:pStyle w:val="afff4"/>
                        <w:spacing w:beforeLines="150" w:before="468"/>
                      </w:pPr>
                      <w:r>
                        <w:rPr>
                          <w:rFonts w:hint="eastAsia"/>
                        </w:rPr>
                        <w:t>（送审稿）</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4656" behindDoc="0" locked="1" layoutInCell="1" allowOverlap="1" wp14:anchorId="768E770A" wp14:editId="7122158F">
                <wp:simplePos x="0" y="0"/>
                <wp:positionH relativeFrom="margin">
                  <wp:posOffset>0</wp:posOffset>
                </wp:positionH>
                <wp:positionV relativeFrom="margin">
                  <wp:posOffset>1401445</wp:posOffset>
                </wp:positionV>
                <wp:extent cx="5802630" cy="860425"/>
                <wp:effectExtent l="0" t="0" r="2540" b="0"/>
                <wp:wrapNone/>
                <wp:docPr id="2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98AFA7" w14:textId="06C09512" w:rsidR="00BB6B8C" w:rsidRDefault="00BB6B8C" w:rsidP="004719EB">
                            <w:pPr>
                              <w:pStyle w:val="20"/>
                              <w:wordWrap w:val="0"/>
                              <w:rPr>
                                <w:lang w:val="de-DE"/>
                              </w:rPr>
                            </w:pPr>
                            <w:r>
                              <w:t xml:space="preserve">GB/T </w:t>
                            </w:r>
                            <w:r w:rsidRPr="0065480E">
                              <w:t xml:space="preserve">XXXXX </w:t>
                            </w:r>
                            <w:r>
                              <w:t>-</w:t>
                            </w:r>
                            <w:r w:rsidRPr="0065480E">
                              <w:t xml:space="preserve"> 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E770A" id="fmFrame3" o:spid="_x0000_s1031" type="#_x0000_t202" style="position:absolute;left:0;text-align:left;margin-left:0;margin-top:110.35pt;width:456.9pt;height:67.7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RpsPi/gEAAOUDAAAOAAAAAAAAAAAA&#10;AAAAAC4CAABkcnMvZTJvRG9jLnhtbFBLAQItABQABgAIAAAAIQDX2LiI3gAAAAgBAAAPAAAAAAAA&#10;AAAAAAAAAFgEAABkcnMvZG93bnJldi54bWxQSwUGAAAAAAQABADzAAAAYwUAAAAA&#10;" stroked="f">
                <v:textbox inset="0,0,0,0">
                  <w:txbxContent>
                    <w:p w14:paraId="6598AFA7" w14:textId="06C09512" w:rsidR="00BB6B8C" w:rsidRDefault="00BB6B8C" w:rsidP="004719EB">
                      <w:pPr>
                        <w:pStyle w:val="20"/>
                        <w:wordWrap w:val="0"/>
                        <w:rPr>
                          <w:lang w:val="de-DE"/>
                        </w:rPr>
                      </w:pPr>
                      <w:r>
                        <w:t xml:space="preserve">GB/T </w:t>
                      </w:r>
                      <w:r w:rsidRPr="0065480E">
                        <w:t xml:space="preserve">XXXXX </w:t>
                      </w:r>
                      <w:r>
                        <w:t>-</w:t>
                      </w:r>
                      <w:r w:rsidRPr="0065480E">
                        <w:t xml:space="preserve"> XXXX</w:t>
                      </w:r>
                    </w:p>
                  </w:txbxContent>
                </v:textbox>
                <w10:wrap anchorx="margin" anchory="margin"/>
                <w10:anchorlock/>
              </v:shape>
            </w:pict>
          </mc:Fallback>
        </mc:AlternateContent>
      </w:r>
      <w:r w:rsidRPr="00AF7C24">
        <w:rPr>
          <w:noProof/>
        </w:rPr>
        <w:drawing>
          <wp:anchor distT="0" distB="0" distL="114300" distR="114300" simplePos="0" relativeHeight="251653632" behindDoc="0" locked="1" layoutInCell="1" allowOverlap="1" wp14:anchorId="5279B13E" wp14:editId="467DC512">
            <wp:simplePos x="0" y="0"/>
            <wp:positionH relativeFrom="margin">
              <wp:posOffset>4284345</wp:posOffset>
            </wp:positionH>
            <wp:positionV relativeFrom="margin">
              <wp:posOffset>107315</wp:posOffset>
            </wp:positionV>
            <wp:extent cx="1403350" cy="720090"/>
            <wp:effectExtent l="0" t="0" r="0" b="0"/>
            <wp:wrapNone/>
            <wp:docPr id="21"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7C24">
        <w:rPr>
          <w:noProof/>
        </w:rPr>
        <mc:AlternateContent>
          <mc:Choice Requires="wps">
            <w:drawing>
              <wp:anchor distT="0" distB="0" distL="114300" distR="114300" simplePos="0" relativeHeight="251652608" behindDoc="0" locked="1" layoutInCell="1" allowOverlap="1" wp14:anchorId="2191860B" wp14:editId="56F7E680">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03A4B" w14:textId="77777777" w:rsidR="00BB6B8C" w:rsidRDefault="00BB6B8C" w:rsidP="004719EB">
                            <w:pPr>
                              <w:pStyle w:val="afff2"/>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1860B" id="fmFrame2" o:spid="_x0000_s1032" type="#_x0000_t202" style="position:absolute;left:0;text-align:left;margin-left:0;margin-top:79.6pt;width:481.9pt;height:30.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28703A4B" w14:textId="77777777" w:rsidR="00BB6B8C" w:rsidRDefault="00BB6B8C" w:rsidP="004719EB">
                      <w:pPr>
                        <w:pStyle w:val="afff2"/>
                      </w:pPr>
                      <w:r>
                        <w:rPr>
                          <w:rFonts w:hint="eastAsia"/>
                        </w:rPr>
                        <w:t>中华人民共和国国家标准</w:t>
                      </w:r>
                    </w:p>
                  </w:txbxContent>
                </v:textbox>
                <w10:wrap anchorx="margin" anchory="margin"/>
                <w10:anchorlock/>
              </v:shape>
            </w:pict>
          </mc:Fallback>
        </mc:AlternateContent>
      </w:r>
      <w:r w:rsidRPr="00AF7C24">
        <w:rPr>
          <w:noProof/>
        </w:rPr>
        <mc:AlternateContent>
          <mc:Choice Requires="wps">
            <w:drawing>
              <wp:anchor distT="0" distB="0" distL="114300" distR="114300" simplePos="0" relativeHeight="251651584" behindDoc="0" locked="1" layoutInCell="1" allowOverlap="1" wp14:anchorId="66D02AC3" wp14:editId="6031ED9C">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8C1549" w14:textId="36EFE407" w:rsidR="00BB6B8C" w:rsidRDefault="00BB6B8C" w:rsidP="004719EB">
                            <w:pPr>
                              <w:pStyle w:val="aff1"/>
                            </w:pPr>
                            <w:r>
                              <w:t>ICS 71</w:t>
                            </w:r>
                            <w:r w:rsidRPr="009875E9">
                              <w:t>.</w:t>
                            </w:r>
                            <w:r>
                              <w:t>100</w:t>
                            </w:r>
                            <w:r w:rsidRPr="009875E9">
                              <w:t>.</w:t>
                            </w:r>
                            <w:r>
                              <w:t>4</w:t>
                            </w:r>
                            <w:r w:rsidRPr="009875E9">
                              <w:t>0</w:t>
                            </w:r>
                          </w:p>
                          <w:p w14:paraId="4A197D0B" w14:textId="0A7D39AD" w:rsidR="00BB6B8C" w:rsidRDefault="00BB6B8C" w:rsidP="004719EB">
                            <w:pPr>
                              <w:pStyle w:val="aff1"/>
                            </w:pPr>
                            <w:r>
                              <w:t>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02AC3" id="fmFrame1" o:spid="_x0000_s1033" type="#_x0000_t202" style="position:absolute;left:0;text-align:left;margin-left:0;margin-top:0;width:200pt;height:51.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658C1549" w14:textId="36EFE407" w:rsidR="00BB6B8C" w:rsidRDefault="00BB6B8C" w:rsidP="004719EB">
                      <w:pPr>
                        <w:pStyle w:val="aff1"/>
                      </w:pPr>
                      <w:r>
                        <w:t>ICS 71</w:t>
                      </w:r>
                      <w:r w:rsidRPr="009875E9">
                        <w:t>.</w:t>
                      </w:r>
                      <w:r>
                        <w:t>100</w:t>
                      </w:r>
                      <w:r w:rsidRPr="009875E9">
                        <w:t>.</w:t>
                      </w:r>
                      <w:r>
                        <w:t>4</w:t>
                      </w:r>
                      <w:r w:rsidRPr="009875E9">
                        <w:t>0</w:t>
                      </w:r>
                    </w:p>
                    <w:p w14:paraId="4A197D0B" w14:textId="0A7D39AD" w:rsidR="00BB6B8C" w:rsidRDefault="00BB6B8C" w:rsidP="004719EB">
                      <w:pPr>
                        <w:pStyle w:val="aff1"/>
                      </w:pPr>
                      <w:r>
                        <w:t>Y43</w:t>
                      </w:r>
                    </w:p>
                  </w:txbxContent>
                </v:textbox>
                <w10:wrap anchorx="margin" anchory="margin"/>
                <w10:anchorlock/>
              </v:shape>
            </w:pict>
          </mc:Fallback>
        </mc:AlternateContent>
      </w:r>
    </w:p>
    <w:bookmarkEnd w:id="0"/>
    <w:p w14:paraId="19967A36" w14:textId="77777777" w:rsidR="0065480E" w:rsidRPr="0065480E" w:rsidRDefault="0065480E" w:rsidP="0065480E">
      <w:pPr>
        <w:keepNext/>
        <w:pageBreakBefore/>
        <w:widowControl/>
        <w:shd w:val="clear" w:color="FFFFFF" w:fill="FFFFFF"/>
        <w:spacing w:before="640" w:after="560"/>
        <w:jc w:val="center"/>
        <w:outlineLvl w:val="0"/>
        <w:rPr>
          <w:rFonts w:ascii="黑体" w:eastAsia="黑体" w:hAnsi="Times New Roman"/>
          <w:kern w:val="0"/>
          <w:sz w:val="32"/>
          <w:szCs w:val="20"/>
        </w:rPr>
      </w:pPr>
      <w:r w:rsidRPr="0065480E">
        <w:rPr>
          <w:rFonts w:ascii="黑体" w:eastAsia="黑体" w:hAnsi="Times New Roman" w:hint="eastAsia"/>
          <w:kern w:val="0"/>
          <w:sz w:val="32"/>
          <w:szCs w:val="20"/>
        </w:rPr>
        <w:lastRenderedPageBreak/>
        <w:t>前</w:t>
      </w:r>
      <w:bookmarkStart w:id="1" w:name="BKQY"/>
      <w:r w:rsidRPr="0065480E">
        <w:rPr>
          <w:rFonts w:ascii="Cambria Math" w:eastAsia="黑体" w:hAnsi="Cambria Math" w:cs="Cambria Math"/>
          <w:kern w:val="0"/>
          <w:sz w:val="32"/>
          <w:szCs w:val="20"/>
        </w:rPr>
        <w:t> </w:t>
      </w:r>
      <w:r w:rsidRPr="0065480E">
        <w:rPr>
          <w:rFonts w:ascii="Cambria Math" w:eastAsia="黑体" w:hAnsi="Cambria Math" w:cs="Cambria Math"/>
          <w:kern w:val="0"/>
          <w:sz w:val="32"/>
          <w:szCs w:val="20"/>
        </w:rPr>
        <w:t> </w:t>
      </w:r>
      <w:r w:rsidRPr="0065480E">
        <w:rPr>
          <w:rFonts w:ascii="黑体" w:eastAsia="黑体" w:hAnsi="Times New Roman" w:hint="eastAsia"/>
          <w:kern w:val="0"/>
          <w:sz w:val="32"/>
          <w:szCs w:val="20"/>
        </w:rPr>
        <w:t>言</w:t>
      </w:r>
      <w:bookmarkEnd w:id="1"/>
    </w:p>
    <w:p w14:paraId="18BB6F73" w14:textId="77777777" w:rsidR="00836127" w:rsidRDefault="00836127"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836127">
        <w:rPr>
          <w:rFonts w:ascii="宋体" w:hAnsi="宋体" w:hint="eastAsia"/>
          <w:noProof/>
          <w:kern w:val="0"/>
          <w:szCs w:val="20"/>
        </w:rPr>
        <w:t>本标准按照GB/T 1.1-20</w:t>
      </w:r>
      <w:r>
        <w:rPr>
          <w:rFonts w:ascii="宋体" w:hAnsi="宋体"/>
          <w:noProof/>
          <w:kern w:val="0"/>
          <w:szCs w:val="20"/>
        </w:rPr>
        <w:t>20</w:t>
      </w:r>
      <w:r w:rsidRPr="00836127">
        <w:rPr>
          <w:rFonts w:ascii="宋体" w:hAnsi="宋体" w:hint="eastAsia"/>
          <w:noProof/>
          <w:kern w:val="0"/>
          <w:szCs w:val="20"/>
        </w:rPr>
        <w:t>给出的规则起草。</w:t>
      </w:r>
    </w:p>
    <w:p w14:paraId="3CDB2543" w14:textId="27DF3434"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00836127" w:rsidRPr="00836127">
        <w:rPr>
          <w:rFonts w:ascii="宋体" w:hAnsi="宋体" w:hint="eastAsia"/>
          <w:noProof/>
          <w:kern w:val="0"/>
          <w:szCs w:val="20"/>
        </w:rPr>
        <w:t>使用</w:t>
      </w:r>
      <w:r w:rsidR="00254C4D">
        <w:rPr>
          <w:rFonts w:ascii="宋体" w:hAnsi="宋体" w:hint="eastAsia"/>
          <w:noProof/>
          <w:kern w:val="0"/>
          <w:szCs w:val="20"/>
        </w:rPr>
        <w:t>重新起草法</w:t>
      </w:r>
      <w:r w:rsidRPr="0065480E">
        <w:rPr>
          <w:rFonts w:ascii="宋体" w:hAnsi="宋体" w:hint="eastAsia"/>
          <w:noProof/>
          <w:kern w:val="0"/>
          <w:szCs w:val="20"/>
        </w:rPr>
        <w:t>修改采用ISO 4319</w:t>
      </w:r>
      <w:r w:rsidR="00836127">
        <w:rPr>
          <w:rFonts w:ascii="宋体" w:hAnsi="宋体"/>
          <w:noProof/>
          <w:kern w:val="0"/>
          <w:szCs w:val="20"/>
        </w:rPr>
        <w:t>:</w:t>
      </w:r>
      <w:r w:rsidRPr="0065480E">
        <w:rPr>
          <w:rFonts w:ascii="宋体" w:hAnsi="宋体" w:hint="eastAsia"/>
          <w:noProof/>
          <w:kern w:val="0"/>
          <w:szCs w:val="20"/>
        </w:rPr>
        <w:t xml:space="preserve">1977《表面活性剂 </w:t>
      </w:r>
      <w:r w:rsidR="00311E36">
        <w:rPr>
          <w:rFonts w:ascii="宋体" w:hAnsi="宋体"/>
          <w:noProof/>
          <w:kern w:val="0"/>
          <w:szCs w:val="20"/>
        </w:rPr>
        <w:t xml:space="preserve"> </w:t>
      </w:r>
      <w:r w:rsidRPr="0065480E">
        <w:rPr>
          <w:rFonts w:ascii="宋体" w:hAnsi="宋体" w:hint="eastAsia"/>
          <w:noProof/>
          <w:kern w:val="0"/>
          <w:szCs w:val="20"/>
        </w:rPr>
        <w:t xml:space="preserve">洗织物用洗涤剂 </w:t>
      </w:r>
      <w:r w:rsidR="00311E36">
        <w:rPr>
          <w:rFonts w:ascii="宋体" w:hAnsi="宋体"/>
          <w:noProof/>
          <w:kern w:val="0"/>
          <w:szCs w:val="20"/>
        </w:rPr>
        <w:t xml:space="preserve"> </w:t>
      </w:r>
      <w:r w:rsidRPr="0065480E">
        <w:rPr>
          <w:rFonts w:ascii="宋体" w:hAnsi="宋体" w:hint="eastAsia"/>
          <w:noProof/>
          <w:kern w:val="0"/>
          <w:szCs w:val="20"/>
        </w:rPr>
        <w:t>性能比较试验导则》</w:t>
      </w:r>
      <w:r w:rsidR="00836127">
        <w:rPr>
          <w:rFonts w:ascii="宋体" w:hAnsi="宋体" w:hint="eastAsia"/>
          <w:noProof/>
          <w:kern w:val="0"/>
          <w:szCs w:val="20"/>
        </w:rPr>
        <w:t>，</w:t>
      </w:r>
      <w:r w:rsidR="00836127" w:rsidRPr="00836127">
        <w:rPr>
          <w:rFonts w:ascii="宋体" w:hAnsi="宋体" w:hint="eastAsia"/>
          <w:noProof/>
          <w:kern w:val="0"/>
          <w:szCs w:val="20"/>
        </w:rPr>
        <w:t xml:space="preserve">与ISO </w:t>
      </w:r>
      <w:r w:rsidR="00836127">
        <w:rPr>
          <w:rFonts w:ascii="宋体" w:hAnsi="宋体"/>
          <w:noProof/>
          <w:kern w:val="0"/>
          <w:szCs w:val="20"/>
        </w:rPr>
        <w:t>4319:1977</w:t>
      </w:r>
      <w:r w:rsidR="00836127" w:rsidRPr="00836127">
        <w:rPr>
          <w:rFonts w:ascii="宋体" w:hAnsi="宋体" w:hint="eastAsia"/>
          <w:noProof/>
          <w:kern w:val="0"/>
          <w:szCs w:val="20"/>
        </w:rPr>
        <w:t>相比</w:t>
      </w:r>
      <w:r w:rsidR="00254C4D">
        <w:rPr>
          <w:rFonts w:ascii="宋体" w:hAnsi="宋体" w:hint="eastAsia"/>
          <w:noProof/>
          <w:kern w:val="0"/>
          <w:szCs w:val="20"/>
        </w:rPr>
        <w:t>，将ISO</w:t>
      </w:r>
      <w:r w:rsidR="00254C4D">
        <w:rPr>
          <w:rFonts w:ascii="宋体" w:hAnsi="宋体"/>
          <w:noProof/>
          <w:kern w:val="0"/>
          <w:szCs w:val="20"/>
        </w:rPr>
        <w:t xml:space="preserve"> 4319</w:t>
      </w:r>
      <w:r w:rsidR="00254C4D">
        <w:rPr>
          <w:rFonts w:ascii="宋体" w:hAnsi="宋体" w:hint="eastAsia"/>
          <w:noProof/>
          <w:kern w:val="0"/>
          <w:szCs w:val="20"/>
        </w:rPr>
        <w:t>部分规范性引用文件更换为相关的国家标准</w:t>
      </w:r>
      <w:r w:rsidRPr="0065480E">
        <w:rPr>
          <w:rFonts w:ascii="宋体" w:hAnsi="宋体" w:hint="eastAsia"/>
          <w:noProof/>
          <w:kern w:val="0"/>
          <w:szCs w:val="20"/>
        </w:rPr>
        <w:t>。</w:t>
      </w:r>
    </w:p>
    <w:p w14:paraId="3E31454B" w14:textId="1FC6DBDC"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根据我国国情，本</w:t>
      </w:r>
      <w:r w:rsidR="00B502C8" w:rsidRPr="00B502C8">
        <w:rPr>
          <w:rFonts w:ascii="宋体" w:hAnsi="宋体" w:hint="eastAsia"/>
          <w:szCs w:val="24"/>
        </w:rPr>
        <w:t>文件</w:t>
      </w:r>
      <w:r w:rsidRPr="0065480E">
        <w:rPr>
          <w:rFonts w:ascii="宋体" w:hAnsi="宋体" w:hint="eastAsia"/>
          <w:szCs w:val="24"/>
        </w:rPr>
        <w:t>在采用国际标准时进行了修改。这些技术性差异用垂直单线标识在它们所涉及条款的页边空白处，在附录A中给出了技术性差异及其原因的一览表以供参考。</w:t>
      </w:r>
    </w:p>
    <w:p w14:paraId="033C32CE" w14:textId="70AC06F9"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为便于使用，本</w:t>
      </w:r>
      <w:r w:rsidR="00B502C8" w:rsidRPr="00B502C8">
        <w:rPr>
          <w:rFonts w:ascii="宋体" w:hAnsi="宋体" w:hint="eastAsia"/>
          <w:szCs w:val="24"/>
        </w:rPr>
        <w:t>文件</w:t>
      </w:r>
      <w:r w:rsidRPr="0065480E">
        <w:rPr>
          <w:rFonts w:ascii="宋体" w:hAnsi="宋体" w:hint="eastAsia"/>
          <w:szCs w:val="24"/>
        </w:rPr>
        <w:t>还做了下列编辑性修改：</w:t>
      </w:r>
    </w:p>
    <w:p w14:paraId="3775B32C" w14:textId="049455F5"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a)</w:t>
      </w:r>
      <w:r w:rsidRPr="0065480E">
        <w:rPr>
          <w:rFonts w:ascii="宋体" w:hAnsi="宋体" w:hint="eastAsia"/>
          <w:szCs w:val="24"/>
        </w:rPr>
        <w:tab/>
        <w:t>“本国际标准”一词改为“本</w:t>
      </w:r>
      <w:r w:rsidR="00B502C8" w:rsidRPr="00B502C8">
        <w:rPr>
          <w:rFonts w:ascii="宋体" w:hAnsi="宋体" w:hint="eastAsia"/>
          <w:szCs w:val="24"/>
        </w:rPr>
        <w:t>文件</w:t>
      </w:r>
      <w:r w:rsidRPr="0065480E">
        <w:rPr>
          <w:rFonts w:ascii="宋体" w:hAnsi="宋体" w:hint="eastAsia"/>
          <w:szCs w:val="24"/>
        </w:rPr>
        <w:t>”；</w:t>
      </w:r>
    </w:p>
    <w:p w14:paraId="39676A84"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b)</w:t>
      </w:r>
      <w:r w:rsidRPr="0065480E">
        <w:rPr>
          <w:rFonts w:ascii="宋体" w:hAnsi="宋体" w:hint="eastAsia"/>
          <w:szCs w:val="24"/>
        </w:rPr>
        <w:tab/>
        <w:t>删除国际标准的应用领域。</w:t>
      </w:r>
    </w:p>
    <w:p w14:paraId="4F6E1807"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c)</w:t>
      </w:r>
      <w:r w:rsidRPr="0065480E">
        <w:rPr>
          <w:rFonts w:ascii="宋体" w:hAnsi="宋体" w:hint="eastAsia"/>
          <w:szCs w:val="24"/>
        </w:rPr>
        <w:tab/>
        <w:t>将范围和应用领域合并为范围一项。</w:t>
      </w:r>
    </w:p>
    <w:p w14:paraId="4D9CA8B9"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d)</w:t>
      </w:r>
      <w:r w:rsidRPr="0065480E">
        <w:rPr>
          <w:rFonts w:ascii="宋体" w:hAnsi="宋体" w:hint="eastAsia"/>
          <w:szCs w:val="24"/>
        </w:rPr>
        <w:tab/>
        <w:t>章节编号的变更。</w:t>
      </w:r>
    </w:p>
    <w:p w14:paraId="0E01956E" w14:textId="77777777"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e)  特定国家、试验国家改为我国</w:t>
      </w:r>
    </w:p>
    <w:p w14:paraId="6DCE56BA" w14:textId="6B5C0914" w:rsidR="0065480E" w:rsidRPr="0065480E" w:rsidRDefault="0065480E" w:rsidP="0065480E">
      <w:pPr>
        <w:spacing w:line="300" w:lineRule="auto"/>
        <w:ind w:firstLine="420"/>
        <w:rPr>
          <w:rFonts w:ascii="宋体" w:hAnsi="宋体"/>
          <w:szCs w:val="24"/>
        </w:rPr>
      </w:pPr>
      <w:r w:rsidRPr="0065480E">
        <w:rPr>
          <w:rFonts w:ascii="宋体" w:hAnsi="宋体" w:hint="eastAsia"/>
          <w:szCs w:val="24"/>
        </w:rPr>
        <w:t>本</w:t>
      </w:r>
      <w:r w:rsidR="00B502C8" w:rsidRPr="00B502C8">
        <w:rPr>
          <w:rFonts w:ascii="宋体" w:hAnsi="宋体" w:hint="eastAsia"/>
          <w:szCs w:val="24"/>
        </w:rPr>
        <w:t>文件</w:t>
      </w:r>
      <w:r w:rsidRPr="0065480E">
        <w:rPr>
          <w:rFonts w:ascii="宋体" w:hAnsi="宋体" w:hint="eastAsia"/>
          <w:szCs w:val="24"/>
        </w:rPr>
        <w:t>的附录A为资料性附录。</w:t>
      </w:r>
    </w:p>
    <w:p w14:paraId="1FE21F80" w14:textId="3761B731"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由中国轻工业联合会提出。</w:t>
      </w:r>
    </w:p>
    <w:p w14:paraId="40DF23C7" w14:textId="33FC8DB6"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由全国表面活性剂和洗涤用品标准化技术委员会（SAC/TC272）归口。</w:t>
      </w:r>
    </w:p>
    <w:p w14:paraId="4B6C5E90" w14:textId="3C94D580"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65480E">
        <w:rPr>
          <w:rFonts w:ascii="宋体" w:hAnsi="宋体" w:hint="eastAsia"/>
          <w:noProof/>
          <w:kern w:val="0"/>
          <w:szCs w:val="20"/>
        </w:rPr>
        <w:t>本</w:t>
      </w:r>
      <w:r w:rsidR="00B502C8" w:rsidRPr="00B502C8">
        <w:rPr>
          <w:rFonts w:ascii="宋体" w:hAnsi="宋体" w:hint="eastAsia"/>
          <w:noProof/>
          <w:kern w:val="0"/>
          <w:szCs w:val="20"/>
        </w:rPr>
        <w:t>文件</w:t>
      </w:r>
      <w:r w:rsidRPr="0065480E">
        <w:rPr>
          <w:rFonts w:ascii="宋体" w:hAnsi="宋体" w:hint="eastAsia"/>
          <w:noProof/>
          <w:kern w:val="0"/>
          <w:szCs w:val="20"/>
        </w:rPr>
        <w:t xml:space="preserve">起草单位： </w:t>
      </w:r>
    </w:p>
    <w:p w14:paraId="550296C9" w14:textId="458146F1" w:rsidR="00930829" w:rsidRDefault="0065480E" w:rsidP="00B502C8">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r w:rsidRPr="00B502C8">
        <w:rPr>
          <w:rFonts w:ascii="宋体" w:hAnsi="宋体" w:hint="eastAsia"/>
          <w:noProof/>
          <w:kern w:val="0"/>
          <w:szCs w:val="20"/>
        </w:rPr>
        <w:t>本</w:t>
      </w:r>
      <w:r w:rsidR="00B502C8" w:rsidRPr="00B502C8">
        <w:rPr>
          <w:rFonts w:ascii="宋体" w:hAnsi="宋体" w:hint="eastAsia"/>
          <w:noProof/>
          <w:kern w:val="0"/>
          <w:szCs w:val="20"/>
        </w:rPr>
        <w:t>文件</w:t>
      </w:r>
      <w:r w:rsidRPr="00B502C8">
        <w:rPr>
          <w:rFonts w:ascii="宋体" w:hAnsi="宋体" w:hint="eastAsia"/>
          <w:noProof/>
          <w:kern w:val="0"/>
          <w:szCs w:val="20"/>
        </w:rPr>
        <w:t>主要起草人：</w:t>
      </w:r>
    </w:p>
    <w:p w14:paraId="0B8B66BE" w14:textId="77777777" w:rsidR="00B502C8" w:rsidRPr="00B502C8" w:rsidRDefault="00B502C8" w:rsidP="00B502C8">
      <w:pPr>
        <w:widowControl/>
        <w:tabs>
          <w:tab w:val="center" w:pos="4201"/>
          <w:tab w:val="right" w:leader="dot" w:pos="9298"/>
        </w:tabs>
        <w:autoSpaceDE w:val="0"/>
        <w:autoSpaceDN w:val="0"/>
        <w:spacing w:line="300" w:lineRule="auto"/>
        <w:ind w:firstLineChars="200" w:firstLine="420"/>
        <w:rPr>
          <w:rFonts w:ascii="宋体" w:hAnsi="宋体"/>
          <w:noProof/>
          <w:kern w:val="0"/>
          <w:szCs w:val="20"/>
        </w:rPr>
      </w:pPr>
    </w:p>
    <w:p w14:paraId="6B6872B7" w14:textId="77777777" w:rsidR="00D81886" w:rsidRPr="00B502C8" w:rsidRDefault="00D81886" w:rsidP="00B502C8">
      <w:pPr>
        <w:widowControl/>
        <w:tabs>
          <w:tab w:val="center" w:pos="4201"/>
          <w:tab w:val="right" w:leader="dot" w:pos="9298"/>
        </w:tabs>
        <w:autoSpaceDE w:val="0"/>
        <w:autoSpaceDN w:val="0"/>
        <w:spacing w:line="300" w:lineRule="auto"/>
        <w:ind w:firstLineChars="200" w:firstLine="420"/>
        <w:rPr>
          <w:rFonts w:ascii="宋体" w:hAnsi="宋体"/>
          <w:noProof/>
          <w:kern w:val="0"/>
          <w:szCs w:val="20"/>
        </w:rPr>
        <w:sectPr w:rsidR="00D81886" w:rsidRPr="00B502C8" w:rsidSect="00D81886">
          <w:headerReference w:type="default" r:id="rId13"/>
          <w:footerReference w:type="default" r:id="rId14"/>
          <w:pgSz w:w="11906" w:h="16838"/>
          <w:pgMar w:top="1417" w:right="1417" w:bottom="1417" w:left="1417" w:header="851" w:footer="992" w:gutter="0"/>
          <w:pgNumType w:fmt="upperRoman" w:start="1"/>
          <w:cols w:space="720"/>
          <w:docGrid w:type="lines" w:linePitch="312"/>
        </w:sectPr>
      </w:pPr>
    </w:p>
    <w:p w14:paraId="39AB4B07" w14:textId="77777777" w:rsidR="0065480E" w:rsidRPr="0065480E" w:rsidRDefault="0065480E" w:rsidP="0065480E">
      <w:pPr>
        <w:keepNext/>
        <w:pageBreakBefore/>
        <w:widowControl/>
        <w:shd w:val="clear" w:color="FFFFFF" w:fill="FFFFFF"/>
        <w:spacing w:before="640" w:after="560"/>
        <w:jc w:val="center"/>
        <w:outlineLvl w:val="0"/>
        <w:rPr>
          <w:rFonts w:ascii="Cambria Math" w:eastAsia="黑体" w:hAnsi="Cambria Math" w:cs="Cambria Math"/>
          <w:kern w:val="0"/>
          <w:sz w:val="32"/>
          <w:szCs w:val="20"/>
        </w:rPr>
      </w:pPr>
      <w:r w:rsidRPr="0065480E">
        <w:rPr>
          <w:rFonts w:ascii="Cambria Math" w:eastAsia="黑体" w:hAnsi="Cambria Math" w:cs="Cambria Math" w:hint="eastAsia"/>
          <w:kern w:val="0"/>
          <w:sz w:val="32"/>
          <w:szCs w:val="20"/>
        </w:rPr>
        <w:lastRenderedPageBreak/>
        <w:t>引</w:t>
      </w:r>
      <w:r w:rsidRPr="0065480E">
        <w:rPr>
          <w:rFonts w:ascii="Cambria Math" w:eastAsia="黑体" w:hAnsi="Cambria Math" w:cs="Cambria Math"/>
          <w:kern w:val="0"/>
          <w:sz w:val="32"/>
          <w:szCs w:val="20"/>
        </w:rPr>
        <w:t xml:space="preserve">  </w:t>
      </w:r>
      <w:r w:rsidRPr="0065480E">
        <w:rPr>
          <w:rFonts w:ascii="Cambria Math" w:eastAsia="黑体" w:hAnsi="Cambria Math" w:cs="Cambria Math" w:hint="eastAsia"/>
          <w:kern w:val="0"/>
          <w:sz w:val="32"/>
          <w:szCs w:val="20"/>
        </w:rPr>
        <w:t>言</w:t>
      </w:r>
    </w:p>
    <w:p w14:paraId="7B6A167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评价洗织物用的洗涤剂性能的方法,取决于许多以复杂方式联系在一起的变量。为此，认为有必要建立一关于拟定和应用比较试验方法的导则。</w:t>
      </w:r>
    </w:p>
    <w:p w14:paraId="2FECEC0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在实验室里进行的单次或系列的实验,无法圆满地确定当今市场上许多不同洗涤产品的性能界限，为此起草了本导则。考虑到不同的洗涤习惯和污垢,以及纺织品的多样性，情況就更复杂了。</w:t>
      </w:r>
    </w:p>
    <w:p w14:paraId="2F26F0A7" w14:textId="50A02158"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污垢是由各种各样的物质，例如腊防、蛋白质、颜料和其它在织物上呈现完全不同附着性的有色颗粒组成，纤维的化学组成、纺织品的结构也会大大地影响污垢对织物的附着性。因此在对比试验中</w:t>
      </w:r>
      <w:r w:rsidR="00254C4D">
        <w:rPr>
          <w:rFonts w:ascii="宋体" w:hAnsi="Times New Roman" w:hint="eastAsia"/>
          <w:noProof/>
          <w:kern w:val="0"/>
          <w:szCs w:val="20"/>
        </w:rPr>
        <w:t>，</w:t>
      </w:r>
      <w:r w:rsidRPr="0065480E">
        <w:rPr>
          <w:rFonts w:ascii="宋体" w:hAnsi="Times New Roman" w:hint="eastAsia"/>
          <w:noProof/>
          <w:kern w:val="0"/>
          <w:szCs w:val="20"/>
        </w:rPr>
        <w:t>重要的是要知道</w:t>
      </w:r>
      <w:r w:rsidR="00254C4D">
        <w:rPr>
          <w:rFonts w:ascii="宋体" w:hAnsi="Times New Roman" w:hint="eastAsia"/>
          <w:noProof/>
          <w:kern w:val="0"/>
          <w:szCs w:val="20"/>
        </w:rPr>
        <w:t>，</w:t>
      </w:r>
      <w:r w:rsidRPr="0065480E">
        <w:rPr>
          <w:rFonts w:ascii="宋体" w:hAnsi="Times New Roman" w:hint="eastAsia"/>
          <w:noProof/>
          <w:kern w:val="0"/>
          <w:szCs w:val="20"/>
        </w:rPr>
        <w:t>脏的物料是未整理的或用树脂整理的棉、耐缩的羊毛、还是尼龙、聚脂或聚丙烯酸酯的织物, 以及织物是疏松或是紧密地编织的, 是轻型的或是厚实的；是平滑的表面或</w:t>
      </w:r>
      <w:r w:rsidR="00254C4D" w:rsidRPr="00254C4D">
        <w:rPr>
          <w:rFonts w:ascii="宋体" w:hAnsi="Times New Roman" w:hint="eastAsia"/>
          <w:noProof/>
          <w:kern w:val="0"/>
          <w:szCs w:val="20"/>
        </w:rPr>
        <w:t>粗糙</w:t>
      </w:r>
      <w:r w:rsidRPr="0065480E">
        <w:rPr>
          <w:rFonts w:ascii="宋体" w:hAnsi="Times New Roman" w:hint="eastAsia"/>
          <w:noProof/>
          <w:kern w:val="0"/>
          <w:szCs w:val="20"/>
        </w:rPr>
        <w:t>的表面，这些都会影响去污。</w:t>
      </w:r>
    </w:p>
    <w:p w14:paraId="03EB0E0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为了保证令人满意而无危险，一种良好的洗涤剂除了直接与洗净有关的特性外，还应该有其他特性。尤其是它不应对被洗的织物(材料、染料)或洗衣机有不良影响, 井且在长期贮存中应能保持其特性。</w:t>
      </w:r>
    </w:p>
    <w:p w14:paraId="6B86412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Times New Roman"/>
          <w:noProof/>
          <w:kern w:val="0"/>
          <w:szCs w:val="20"/>
        </w:rPr>
      </w:pPr>
      <w:r w:rsidRPr="0065480E">
        <w:rPr>
          <w:rFonts w:ascii="宋体" w:hAnsi="Times New Roman" w:hint="eastAsia"/>
          <w:noProof/>
          <w:kern w:val="0"/>
          <w:szCs w:val="20"/>
        </w:rPr>
        <w:t>虽然对于广泛用于家庭的产品，毒理学和生态学的性质也是很重要的，但对这些性质的评价已超出本导则的范围。</w:t>
      </w:r>
    </w:p>
    <w:p w14:paraId="0D6553A8" w14:textId="0FA114D7" w:rsidR="0065480E" w:rsidRPr="0065480E" w:rsidRDefault="0065480E" w:rsidP="004148C5">
      <w:pPr>
        <w:widowControl/>
        <w:tabs>
          <w:tab w:val="center" w:pos="4201"/>
          <w:tab w:val="right" w:leader="dot" w:pos="9298"/>
        </w:tabs>
        <w:autoSpaceDE w:val="0"/>
        <w:autoSpaceDN w:val="0"/>
        <w:ind w:firstLineChars="200" w:firstLine="420"/>
        <w:rPr>
          <w:rFonts w:ascii="黑体" w:eastAsia="黑体" w:hAnsi="Times New Roman"/>
          <w:kern w:val="0"/>
          <w:sz w:val="32"/>
          <w:szCs w:val="20"/>
        </w:rPr>
      </w:pPr>
      <w:r w:rsidRPr="0065480E">
        <w:rPr>
          <w:rFonts w:ascii="宋体" w:hAnsi="Times New Roman" w:hint="eastAsia"/>
          <w:noProof/>
          <w:kern w:val="0"/>
          <w:szCs w:val="20"/>
        </w:rPr>
        <w:t>尽管有这些复杂因素,但针对我国国情，应能设计出令人满意的比较试验方法。</w:t>
      </w:r>
    </w:p>
    <w:p w14:paraId="03471573" w14:textId="77777777" w:rsidR="0065480E" w:rsidRPr="0065480E" w:rsidRDefault="0065480E" w:rsidP="0065480E">
      <w:pPr>
        <w:widowControl/>
        <w:tabs>
          <w:tab w:val="center" w:pos="4201"/>
          <w:tab w:val="right" w:leader="dot" w:pos="9298"/>
        </w:tabs>
        <w:autoSpaceDE w:val="0"/>
        <w:autoSpaceDN w:val="0"/>
        <w:spacing w:line="300" w:lineRule="auto"/>
        <w:ind w:firstLineChars="200" w:firstLine="420"/>
        <w:rPr>
          <w:rFonts w:ascii="黑体" w:eastAsia="黑体" w:hAnsi="Times New Roman"/>
          <w:noProof/>
          <w:kern w:val="0"/>
          <w:szCs w:val="20"/>
        </w:rPr>
      </w:pPr>
    </w:p>
    <w:p w14:paraId="590E7FD8" w14:textId="60463D6C" w:rsidR="0065480E" w:rsidRPr="0065480E" w:rsidRDefault="0065480E" w:rsidP="0065480E">
      <w:pPr>
        <w:keepNext/>
        <w:pageBreakBefore/>
        <w:widowControl/>
        <w:shd w:val="clear" w:color="FFFFFF" w:fill="FFFFFF"/>
        <w:spacing w:before="640" w:after="560" w:line="460" w:lineRule="exact"/>
        <w:jc w:val="center"/>
        <w:outlineLvl w:val="0"/>
        <w:rPr>
          <w:rFonts w:ascii="黑体" w:eastAsia="黑体" w:hAnsi="Times New Roman"/>
          <w:kern w:val="0"/>
          <w:sz w:val="32"/>
          <w:szCs w:val="20"/>
        </w:rPr>
      </w:pPr>
      <w:bookmarkStart w:id="2" w:name="StandardName"/>
      <w:r w:rsidRPr="0065480E">
        <w:rPr>
          <w:rFonts w:ascii="黑体" w:eastAsia="黑体" w:hAnsi="Times New Roman" w:hint="eastAsia"/>
          <w:kern w:val="0"/>
          <w:sz w:val="32"/>
          <w:szCs w:val="20"/>
        </w:rPr>
        <w:lastRenderedPageBreak/>
        <w:t xml:space="preserve">表面活性剂 </w:t>
      </w:r>
      <w:r w:rsidR="00311E36">
        <w:rPr>
          <w:rFonts w:ascii="黑体" w:eastAsia="黑体" w:hAnsi="Times New Roman"/>
          <w:kern w:val="0"/>
          <w:sz w:val="32"/>
          <w:szCs w:val="20"/>
        </w:rPr>
        <w:t xml:space="preserve"> </w:t>
      </w:r>
      <w:r w:rsidRPr="0065480E">
        <w:rPr>
          <w:rFonts w:ascii="黑体" w:eastAsia="黑体" w:hAnsi="Times New Roman" w:hint="eastAsia"/>
          <w:kern w:val="0"/>
          <w:sz w:val="32"/>
          <w:szCs w:val="20"/>
        </w:rPr>
        <w:t xml:space="preserve">洗织物用洗涤剂 </w:t>
      </w:r>
      <w:r w:rsidR="00311E36">
        <w:rPr>
          <w:rFonts w:ascii="黑体" w:eastAsia="黑体" w:hAnsi="Times New Roman"/>
          <w:kern w:val="0"/>
          <w:sz w:val="32"/>
          <w:szCs w:val="20"/>
        </w:rPr>
        <w:t xml:space="preserve"> </w:t>
      </w:r>
      <w:r w:rsidRPr="0065480E">
        <w:rPr>
          <w:rFonts w:ascii="黑体" w:eastAsia="黑体" w:hAnsi="Times New Roman" w:hint="eastAsia"/>
          <w:kern w:val="0"/>
          <w:sz w:val="32"/>
          <w:szCs w:val="20"/>
        </w:rPr>
        <w:t>性能比较试验导则</w:t>
      </w:r>
      <w:bookmarkEnd w:id="2"/>
    </w:p>
    <w:p w14:paraId="1C4B5B9D" w14:textId="3CA6EFB1" w:rsidR="0065480E" w:rsidRPr="0065480E" w:rsidRDefault="004148C5" w:rsidP="0065480E">
      <w:pPr>
        <w:widowControl/>
        <w:spacing w:beforeLines="100" w:before="312" w:afterLines="100" w:after="312"/>
        <w:outlineLvl w:val="1"/>
        <w:rPr>
          <w:rFonts w:ascii="黑体" w:eastAsia="黑体" w:hAnsi="Times New Roman"/>
          <w:kern w:val="0"/>
          <w:szCs w:val="20"/>
        </w:rPr>
      </w:pPr>
      <w:r>
        <w:rPr>
          <w:rFonts w:ascii="黑体" w:eastAsia="黑体" w:hAnsi="Times New Roman"/>
          <w:kern w:val="0"/>
          <w:szCs w:val="20"/>
        </w:rPr>
        <w:t>1.</w:t>
      </w:r>
      <w:r w:rsidR="0065480E" w:rsidRPr="0065480E">
        <w:rPr>
          <w:rFonts w:ascii="黑体" w:eastAsia="黑体" w:hAnsi="Times New Roman" w:hint="eastAsia"/>
          <w:kern w:val="0"/>
          <w:szCs w:val="20"/>
        </w:rPr>
        <w:t>范围</w:t>
      </w:r>
    </w:p>
    <w:p w14:paraId="12064DDC" w14:textId="23437DD6"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本</w:t>
      </w:r>
      <w:r w:rsidR="00B502C8">
        <w:rPr>
          <w:rFonts w:ascii="宋体" w:hAnsi="宋体" w:hint="eastAsia"/>
          <w:noProof/>
          <w:kern w:val="0"/>
          <w:szCs w:val="21"/>
        </w:rPr>
        <w:t>文件</w:t>
      </w:r>
      <w:r w:rsidRPr="0065480E">
        <w:rPr>
          <w:rFonts w:ascii="宋体" w:hAnsi="宋体" w:hint="eastAsia"/>
          <w:noProof/>
          <w:kern w:val="0"/>
          <w:szCs w:val="21"/>
        </w:rPr>
        <w:t>制定了洗织物用洗涤产品进行比较试验的导则，使能真实地反映出消费者所用产品的性能。</w:t>
      </w:r>
    </w:p>
    <w:p w14:paraId="16E5B0C3" w14:textId="77777777"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它给出了要考虑的各变量的细节，指出了这些变量的意义和重要性，且为拟定适当的比较试验方法提供了基础。在同一系列试验中比较两种或更多种洗涤产品时，它能对织物用洗涤产品的性能给予正确的评价。</w:t>
      </w:r>
    </w:p>
    <w:p w14:paraId="6101B6D3" w14:textId="77777777" w:rsidR="00B502C8" w:rsidRDefault="0065480E" w:rsidP="0065480E">
      <w:pPr>
        <w:widowControl/>
        <w:tabs>
          <w:tab w:val="center" w:pos="4201"/>
          <w:tab w:val="right" w:leader="dot" w:pos="9298"/>
        </w:tabs>
        <w:autoSpaceDE w:val="0"/>
        <w:autoSpaceDN w:val="0"/>
        <w:spacing w:line="300" w:lineRule="auto"/>
        <w:ind w:firstLineChars="300" w:firstLine="630"/>
        <w:rPr>
          <w:rFonts w:ascii="宋体" w:hAnsi="宋体"/>
          <w:noProof/>
          <w:kern w:val="0"/>
          <w:szCs w:val="21"/>
        </w:rPr>
      </w:pPr>
      <w:r w:rsidRPr="0065480E">
        <w:rPr>
          <w:rFonts w:ascii="宋体" w:hAnsi="宋体" w:hint="eastAsia"/>
          <w:noProof/>
          <w:kern w:val="0"/>
          <w:szCs w:val="21"/>
        </w:rPr>
        <w:t>本</w:t>
      </w:r>
      <w:r w:rsidR="00B502C8">
        <w:rPr>
          <w:rFonts w:ascii="宋体" w:hAnsi="宋体" w:hint="eastAsia"/>
          <w:noProof/>
          <w:kern w:val="0"/>
          <w:szCs w:val="21"/>
        </w:rPr>
        <w:t>文件</w:t>
      </w:r>
      <w:r w:rsidRPr="0065480E">
        <w:rPr>
          <w:rFonts w:ascii="宋体" w:hAnsi="宋体" w:hint="eastAsia"/>
          <w:noProof/>
          <w:kern w:val="0"/>
          <w:szCs w:val="21"/>
        </w:rPr>
        <w:t>适用于家庭洗衣机使用的商品洗涤产品。</w:t>
      </w:r>
    </w:p>
    <w:p w14:paraId="13FE2EEC" w14:textId="5A03DB52" w:rsidR="0065480E" w:rsidRPr="0065480E" w:rsidRDefault="0065480E" w:rsidP="0065480E">
      <w:pPr>
        <w:widowControl/>
        <w:tabs>
          <w:tab w:val="center" w:pos="4201"/>
          <w:tab w:val="right" w:leader="dot" w:pos="9298"/>
        </w:tabs>
        <w:autoSpaceDE w:val="0"/>
        <w:autoSpaceDN w:val="0"/>
        <w:spacing w:line="300" w:lineRule="auto"/>
        <w:ind w:firstLineChars="300" w:firstLine="630"/>
        <w:rPr>
          <w:rFonts w:ascii="宋体" w:hAnsi="宋体"/>
          <w:noProof/>
          <w:kern w:val="0"/>
          <w:szCs w:val="21"/>
        </w:rPr>
      </w:pPr>
      <w:r w:rsidRPr="0065480E">
        <w:rPr>
          <w:rFonts w:ascii="宋体" w:hAnsi="宋体" w:hint="eastAsia"/>
          <w:noProof/>
          <w:kern w:val="0"/>
          <w:szCs w:val="21"/>
        </w:rPr>
        <w:t>一般，它不适用于工业洗涤产品或其他特殊产品。</w:t>
      </w:r>
    </w:p>
    <w:p w14:paraId="195AD30D" w14:textId="5640E47B" w:rsidR="0065480E" w:rsidRPr="0065480E" w:rsidRDefault="004148C5"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2</w:t>
      </w:r>
      <w:r>
        <w:rPr>
          <w:rFonts w:ascii="黑体" w:eastAsia="黑体" w:hAnsi="Times New Roman"/>
          <w:kern w:val="0"/>
          <w:szCs w:val="21"/>
        </w:rPr>
        <w:t>.</w:t>
      </w:r>
      <w:r w:rsidR="0065480E" w:rsidRPr="0065480E">
        <w:rPr>
          <w:rFonts w:ascii="黑体" w:eastAsia="黑体" w:hAnsi="Times New Roman" w:hint="eastAsia"/>
          <w:kern w:val="0"/>
          <w:szCs w:val="21"/>
        </w:rPr>
        <w:t>规范性引用文件</w:t>
      </w:r>
    </w:p>
    <w:p w14:paraId="4C5F5FDB" w14:textId="4D7CDE52" w:rsidR="0065480E" w:rsidRPr="0065480E" w:rsidRDefault="004148C5" w:rsidP="0065480E">
      <w:pPr>
        <w:widowControl/>
        <w:tabs>
          <w:tab w:val="center" w:pos="4201"/>
          <w:tab w:val="right" w:leader="dot" w:pos="9298"/>
        </w:tabs>
        <w:autoSpaceDE w:val="0"/>
        <w:autoSpaceDN w:val="0"/>
        <w:spacing w:line="300" w:lineRule="auto"/>
        <w:ind w:firstLineChars="200" w:firstLine="420"/>
        <w:rPr>
          <w:rFonts w:ascii="宋体" w:hAnsi="宋体"/>
          <w:noProof/>
          <w:color w:val="000000"/>
          <w:kern w:val="0"/>
          <w:szCs w:val="21"/>
        </w:rPr>
      </w:pPr>
      <w:r w:rsidRPr="004148C5">
        <w:rPr>
          <w:rFonts w:ascii="宋体" w:hAnsi="宋体" w:hint="eastAsia"/>
          <w:noProof/>
          <w:color w:val="000000"/>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F0838CA" w14:textId="27756EDC" w:rsidR="00254C4D" w:rsidRDefault="00254C4D" w:rsidP="00254C4D">
      <w:pPr>
        <w:pBdr>
          <w:right w:val="single" w:sz="4" w:space="4" w:color="auto"/>
        </w:pBdr>
        <w:ind w:firstLine="480"/>
        <w:rPr>
          <w:rFonts w:ascii="宋体" w:hAnsi="宋体"/>
          <w:color w:val="000000"/>
          <w:szCs w:val="21"/>
        </w:rPr>
      </w:pPr>
      <w:r w:rsidRPr="0065480E">
        <w:rPr>
          <w:rFonts w:ascii="宋体" w:hAnsi="宋体" w:hint="eastAsia"/>
          <w:color w:val="000000"/>
          <w:szCs w:val="21"/>
        </w:rPr>
        <w:t>GB/T 8685-2008</w:t>
      </w:r>
      <w:r>
        <w:rPr>
          <w:rFonts w:ascii="宋体" w:hAnsi="宋体"/>
          <w:color w:val="000000"/>
          <w:szCs w:val="21"/>
        </w:rPr>
        <w:t xml:space="preserve"> </w:t>
      </w:r>
      <w:r w:rsidRPr="0065480E">
        <w:rPr>
          <w:rFonts w:ascii="宋体" w:hAnsi="宋体" w:hint="eastAsia"/>
          <w:color w:val="000000"/>
          <w:szCs w:val="21"/>
        </w:rPr>
        <w:t>纺织品 维护标签规范 符号法</w:t>
      </w:r>
    </w:p>
    <w:p w14:paraId="01ED2F00" w14:textId="03C8FD59" w:rsidR="0065480E" w:rsidRPr="0065480E" w:rsidRDefault="0065480E" w:rsidP="0065480E">
      <w:pPr>
        <w:pBdr>
          <w:right w:val="single" w:sz="4" w:space="4" w:color="auto"/>
        </w:pBdr>
        <w:ind w:firstLine="480"/>
        <w:rPr>
          <w:rFonts w:ascii="宋体" w:hAnsi="宋体"/>
          <w:color w:val="000000"/>
          <w:szCs w:val="21"/>
        </w:rPr>
      </w:pPr>
      <w:r w:rsidRPr="0065480E">
        <w:rPr>
          <w:rFonts w:ascii="宋体" w:hAnsi="宋体" w:hint="eastAsia"/>
          <w:color w:val="000000"/>
          <w:szCs w:val="21"/>
        </w:rPr>
        <w:t>GB/T 13173</w:t>
      </w:r>
      <w:r w:rsidR="00254C4D">
        <w:rPr>
          <w:rFonts w:ascii="宋体" w:hAnsi="宋体"/>
          <w:color w:val="000000"/>
          <w:szCs w:val="21"/>
        </w:rPr>
        <w:t xml:space="preserve"> </w:t>
      </w:r>
      <w:r w:rsidRPr="0065480E">
        <w:rPr>
          <w:rFonts w:ascii="宋体" w:hAnsi="宋体" w:hint="eastAsia"/>
          <w:color w:val="000000"/>
          <w:szCs w:val="21"/>
        </w:rPr>
        <w:t>表面活性剂 洗涤剂试验方法</w:t>
      </w:r>
    </w:p>
    <w:p w14:paraId="0D9E5DB4" w14:textId="5F46A19C" w:rsidR="009B0E98" w:rsidRDefault="009B0E98" w:rsidP="009B0E98">
      <w:pPr>
        <w:pBdr>
          <w:right w:val="single" w:sz="4" w:space="4" w:color="auto"/>
        </w:pBdr>
        <w:ind w:firstLine="480"/>
        <w:rPr>
          <w:rFonts w:ascii="宋体" w:hAnsi="宋体"/>
          <w:color w:val="000000"/>
          <w:szCs w:val="21"/>
        </w:rPr>
      </w:pPr>
      <w:r>
        <w:rPr>
          <w:rFonts w:ascii="宋体" w:hAnsi="宋体" w:hint="eastAsia"/>
          <w:color w:val="000000"/>
          <w:szCs w:val="21"/>
        </w:rPr>
        <w:t>ISO</w:t>
      </w:r>
      <w:r w:rsidRPr="0065480E">
        <w:rPr>
          <w:rFonts w:ascii="宋体" w:hAnsi="宋体"/>
          <w:color w:val="000000"/>
          <w:szCs w:val="21"/>
        </w:rPr>
        <w:t xml:space="preserve"> </w:t>
      </w:r>
      <w:r>
        <w:rPr>
          <w:rFonts w:ascii="宋体" w:hAnsi="宋体"/>
          <w:color w:val="000000"/>
          <w:szCs w:val="21"/>
        </w:rPr>
        <w:t xml:space="preserve">2267 </w:t>
      </w:r>
      <w:r>
        <w:rPr>
          <w:rFonts w:ascii="宋体" w:hAnsi="宋体" w:hint="eastAsia"/>
          <w:color w:val="000000"/>
          <w:szCs w:val="21"/>
        </w:rPr>
        <w:t>表面活性剂——某些洗涤效应的评价——未染污棉对照布的制备和使用方法</w:t>
      </w:r>
      <w:r w:rsidR="00BB6B8C">
        <w:rPr>
          <w:rFonts w:ascii="宋体" w:hAnsi="宋体" w:hint="eastAsia"/>
          <w:color w:val="000000"/>
          <w:szCs w:val="21"/>
        </w:rPr>
        <w:t>（</w:t>
      </w:r>
      <w:r w:rsidR="00BB6B8C" w:rsidRPr="00BB6B8C">
        <w:rPr>
          <w:rFonts w:ascii="宋体" w:hAnsi="宋体"/>
          <w:color w:val="000000"/>
          <w:szCs w:val="21"/>
        </w:rPr>
        <w:t>Surface active agents—Evaluation of certain effects of laundering—Methods of preparation and use of unsoiled cotton control cloth</w:t>
      </w:r>
      <w:r w:rsidR="00BB6B8C">
        <w:rPr>
          <w:rFonts w:ascii="宋体" w:hAnsi="宋体" w:hint="eastAsia"/>
          <w:color w:val="000000"/>
          <w:szCs w:val="21"/>
        </w:rPr>
        <w:t>）</w:t>
      </w:r>
    </w:p>
    <w:p w14:paraId="029C9817" w14:textId="521C788D" w:rsidR="0065480E" w:rsidRPr="0065480E" w:rsidRDefault="009B0E98" w:rsidP="00BB6B8C">
      <w:pPr>
        <w:pBdr>
          <w:right w:val="single" w:sz="4" w:space="4" w:color="auto"/>
        </w:pBdr>
        <w:ind w:firstLine="480"/>
        <w:rPr>
          <w:rFonts w:ascii="宋体" w:hAnsi="宋体"/>
          <w:color w:val="000000"/>
          <w:szCs w:val="21"/>
        </w:rPr>
      </w:pPr>
      <w:r>
        <w:rPr>
          <w:rFonts w:ascii="宋体" w:hAnsi="宋体" w:hint="eastAsia"/>
          <w:color w:val="000000"/>
          <w:szCs w:val="21"/>
        </w:rPr>
        <w:t>ISO</w:t>
      </w:r>
      <w:r>
        <w:rPr>
          <w:rFonts w:ascii="宋体" w:hAnsi="宋体"/>
          <w:color w:val="000000"/>
          <w:szCs w:val="21"/>
        </w:rPr>
        <w:t xml:space="preserve"> 4312 </w:t>
      </w:r>
      <w:r>
        <w:rPr>
          <w:rFonts w:ascii="宋体" w:hAnsi="宋体" w:hint="eastAsia"/>
          <w:color w:val="000000"/>
          <w:szCs w:val="21"/>
        </w:rPr>
        <w:t>表面活性剂——</w:t>
      </w:r>
      <w:r w:rsidRPr="009B0E98">
        <w:rPr>
          <w:rFonts w:ascii="宋体" w:hAnsi="宋体" w:hint="eastAsia"/>
          <w:color w:val="000000"/>
          <w:szCs w:val="21"/>
        </w:rPr>
        <w:t>某些洗涤效应的评价——未染污棉对照布的</w:t>
      </w:r>
      <w:r>
        <w:rPr>
          <w:rFonts w:ascii="宋体" w:hAnsi="宋体" w:hint="eastAsia"/>
          <w:color w:val="000000"/>
          <w:szCs w:val="21"/>
        </w:rPr>
        <w:t>分析和试验</w:t>
      </w:r>
      <w:r w:rsidRPr="009B0E98">
        <w:rPr>
          <w:rFonts w:ascii="宋体" w:hAnsi="宋体" w:hint="eastAsia"/>
          <w:color w:val="000000"/>
          <w:szCs w:val="21"/>
        </w:rPr>
        <w:t>方法</w:t>
      </w:r>
      <w:r w:rsidR="00BB6B8C">
        <w:rPr>
          <w:rFonts w:ascii="宋体" w:hAnsi="宋体" w:hint="eastAsia"/>
          <w:color w:val="000000"/>
          <w:szCs w:val="21"/>
        </w:rPr>
        <w:t>（</w:t>
      </w:r>
      <w:r w:rsidR="00BB6B8C" w:rsidRPr="00BB6B8C">
        <w:rPr>
          <w:rFonts w:ascii="宋体" w:hAnsi="宋体"/>
          <w:color w:val="000000"/>
          <w:szCs w:val="21"/>
        </w:rPr>
        <w:t>Surface active agents—Evaluation of certain effects of laundering—Methods of analysis and test for unsoiled cotton control cloth</w:t>
      </w:r>
      <w:r w:rsidR="00BB6B8C">
        <w:rPr>
          <w:rFonts w:ascii="宋体" w:hAnsi="宋体" w:hint="eastAsia"/>
          <w:color w:val="000000"/>
          <w:szCs w:val="21"/>
        </w:rPr>
        <w:t>）</w:t>
      </w:r>
    </w:p>
    <w:p w14:paraId="70F8202B" w14:textId="5E760B56" w:rsidR="004148C5" w:rsidRDefault="004148C5" w:rsidP="004148C5">
      <w:pPr>
        <w:pStyle w:val="a"/>
        <w:numPr>
          <w:ilvl w:val="0"/>
          <w:numId w:val="0"/>
        </w:numPr>
      </w:pPr>
      <w:r>
        <w:rPr>
          <w:rFonts w:hint="eastAsia"/>
        </w:rPr>
        <w:t>3</w:t>
      </w:r>
      <w:r>
        <w:t>.</w:t>
      </w:r>
      <w:r>
        <w:rPr>
          <w:rFonts w:hint="eastAsia"/>
        </w:rPr>
        <w:t>术语和定义</w:t>
      </w:r>
    </w:p>
    <w:p w14:paraId="0007D38A" w14:textId="7F1ECA76" w:rsidR="004148C5" w:rsidRDefault="004148C5" w:rsidP="004148C5">
      <w:pPr>
        <w:widowControl/>
        <w:tabs>
          <w:tab w:val="center" w:pos="4201"/>
          <w:tab w:val="right" w:leader="dot" w:pos="9298"/>
        </w:tabs>
        <w:autoSpaceDE w:val="0"/>
        <w:autoSpaceDN w:val="0"/>
        <w:spacing w:line="300" w:lineRule="auto"/>
        <w:ind w:firstLineChars="200" w:firstLine="420"/>
        <w:rPr>
          <w:rFonts w:ascii="黑体" w:eastAsia="黑体" w:hAnsi="Times New Roman"/>
          <w:color w:val="000000"/>
          <w:kern w:val="0"/>
          <w:szCs w:val="21"/>
        </w:rPr>
      </w:pPr>
      <w:r w:rsidRPr="004148C5">
        <w:rPr>
          <w:rFonts w:hint="eastAsia"/>
          <w:color w:val="000000" w:themeColor="text1"/>
        </w:rPr>
        <w:t>本文件没有需要界定的术语和定义。</w:t>
      </w:r>
    </w:p>
    <w:p w14:paraId="4C836C36" w14:textId="44862563" w:rsidR="0065480E" w:rsidRPr="0065480E" w:rsidRDefault="004148C5" w:rsidP="0065480E">
      <w:pPr>
        <w:widowControl/>
        <w:spacing w:beforeLines="100" w:before="312" w:afterLines="100" w:after="312"/>
        <w:outlineLvl w:val="1"/>
        <w:rPr>
          <w:rFonts w:ascii="黑体" w:eastAsia="黑体" w:hAnsi="Times New Roman"/>
          <w:color w:val="000000"/>
          <w:kern w:val="0"/>
          <w:szCs w:val="21"/>
        </w:rPr>
      </w:pPr>
      <w:r>
        <w:rPr>
          <w:rFonts w:ascii="黑体" w:eastAsia="黑体" w:hAnsi="Times New Roman" w:hint="eastAsia"/>
          <w:color w:val="000000"/>
          <w:kern w:val="0"/>
          <w:szCs w:val="21"/>
        </w:rPr>
        <w:t>4</w:t>
      </w:r>
      <w:r>
        <w:rPr>
          <w:rFonts w:ascii="黑体" w:eastAsia="黑体" w:hAnsi="Times New Roman"/>
          <w:color w:val="000000"/>
          <w:kern w:val="0"/>
          <w:szCs w:val="21"/>
        </w:rPr>
        <w:t>.</w:t>
      </w:r>
      <w:r w:rsidR="0065480E" w:rsidRPr="0065480E">
        <w:rPr>
          <w:rFonts w:ascii="黑体" w:eastAsia="黑体" w:hAnsi="Times New Roman" w:hint="eastAsia"/>
          <w:color w:val="000000"/>
          <w:kern w:val="0"/>
          <w:szCs w:val="21"/>
        </w:rPr>
        <w:t>总论</w:t>
      </w:r>
    </w:p>
    <w:p w14:paraId="68DB3F3A" w14:textId="188662E2" w:rsid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t>当推荐几种洗涤条件来比较产品时，为了对它们作出正确评价，应按制造商要求条件检验产品，而不应在未推荐的条件下来试验。测试实验室将要检验的各种产品及其特性的选择，对包括洗涤过程，织物负荷和其他变量的选择在内的实验设计具有极大影响。应该对在特定地区容易得到的那些洗涤产品进行性能试验。一般，由于单以配方为基础不能预测产品性能，因此并不需要了解有关产品的配方。</w:t>
      </w:r>
    </w:p>
    <w:p w14:paraId="768C2727" w14:textId="03339C41" w:rsidR="009B0E98" w:rsidRPr="0065480E" w:rsidRDefault="009B0E98"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Pr>
          <w:rFonts w:ascii="宋体" w:hAnsi="宋体" w:hint="eastAsia"/>
          <w:noProof/>
          <w:kern w:val="0"/>
          <w:szCs w:val="21"/>
        </w:rPr>
        <w:t>产品取样应按照</w:t>
      </w:r>
      <w:r w:rsidRPr="009B0E98">
        <w:rPr>
          <w:rFonts w:ascii="宋体" w:hAnsi="宋体"/>
          <w:noProof/>
          <w:kern w:val="0"/>
          <w:szCs w:val="21"/>
        </w:rPr>
        <w:t>GB/T 13173</w:t>
      </w:r>
      <w:r>
        <w:rPr>
          <w:rFonts w:ascii="宋体" w:hAnsi="宋体" w:hint="eastAsia"/>
          <w:noProof/>
          <w:kern w:val="0"/>
          <w:szCs w:val="21"/>
        </w:rPr>
        <w:t>相应章节的规定。</w:t>
      </w:r>
    </w:p>
    <w:p w14:paraId="3E159579" w14:textId="25A2E089"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宋体"/>
          <w:noProof/>
          <w:kern w:val="0"/>
          <w:szCs w:val="21"/>
        </w:rPr>
      </w:pPr>
      <w:r w:rsidRPr="0065480E">
        <w:rPr>
          <w:rFonts w:ascii="宋体" w:hAnsi="宋体" w:hint="eastAsia"/>
          <w:noProof/>
          <w:kern w:val="0"/>
          <w:szCs w:val="21"/>
        </w:rPr>
        <w:lastRenderedPageBreak/>
        <w:t>本</w:t>
      </w:r>
      <w:r w:rsidR="004148C5">
        <w:rPr>
          <w:rFonts w:ascii="宋体" w:hAnsi="宋体" w:hint="eastAsia"/>
          <w:noProof/>
          <w:kern w:val="0"/>
          <w:szCs w:val="21"/>
        </w:rPr>
        <w:t>文件</w:t>
      </w:r>
      <w:r w:rsidRPr="0065480E">
        <w:rPr>
          <w:rFonts w:ascii="宋体" w:hAnsi="宋体" w:hint="eastAsia"/>
          <w:noProof/>
          <w:kern w:val="0"/>
          <w:szCs w:val="21"/>
        </w:rPr>
        <w:t>在织物洗涤产品评价中主要考虑的</w:t>
      </w:r>
      <w:r w:rsidR="004148C5">
        <w:rPr>
          <w:rFonts w:ascii="宋体" w:hAnsi="宋体" w:hint="eastAsia"/>
          <w:noProof/>
          <w:kern w:val="0"/>
          <w:szCs w:val="21"/>
        </w:rPr>
        <w:t>因素</w:t>
      </w:r>
      <w:r w:rsidRPr="0065480E">
        <w:rPr>
          <w:rFonts w:ascii="宋体" w:hAnsi="宋体" w:hint="eastAsia"/>
          <w:noProof/>
          <w:kern w:val="0"/>
          <w:szCs w:val="21"/>
        </w:rPr>
        <w:t>有四条</w:t>
      </w:r>
      <w:r w:rsidR="004148C5">
        <w:rPr>
          <w:rFonts w:ascii="宋体" w:hAnsi="宋体" w:hint="eastAsia"/>
          <w:noProof/>
          <w:kern w:val="0"/>
          <w:szCs w:val="21"/>
        </w:rPr>
        <w:t>，分别</w:t>
      </w:r>
      <w:r w:rsidRPr="0065480E">
        <w:rPr>
          <w:rFonts w:ascii="宋体" w:hAnsi="宋体" w:hint="eastAsia"/>
          <w:noProof/>
          <w:kern w:val="0"/>
          <w:szCs w:val="21"/>
        </w:rPr>
        <w:t>是：待评价的织物特性；评价所需的织物负荷；采用的洗涤方法；产品物理特性的最主要方面。</w:t>
      </w:r>
    </w:p>
    <w:p w14:paraId="5D141108" w14:textId="77777777" w:rsidR="0065480E" w:rsidRPr="0065480E" w:rsidRDefault="0065480E" w:rsidP="0065480E">
      <w:pPr>
        <w:widowControl/>
        <w:tabs>
          <w:tab w:val="center" w:pos="4201"/>
          <w:tab w:val="right" w:leader="dot" w:pos="9298"/>
        </w:tabs>
        <w:autoSpaceDE w:val="0"/>
        <w:autoSpaceDN w:val="0"/>
        <w:spacing w:line="300" w:lineRule="auto"/>
        <w:ind w:leftChars="100" w:left="210" w:firstLineChars="200" w:firstLine="420"/>
        <w:rPr>
          <w:rFonts w:ascii="宋体" w:hAnsi="Times New Roman"/>
          <w:noProof/>
          <w:kern w:val="0"/>
          <w:szCs w:val="21"/>
        </w:rPr>
      </w:pPr>
      <w:r w:rsidRPr="0065480E">
        <w:rPr>
          <w:rFonts w:ascii="宋体" w:hAnsi="宋体" w:hint="eastAsia"/>
          <w:noProof/>
          <w:kern w:val="0"/>
          <w:szCs w:val="21"/>
        </w:rPr>
        <w:t>有关织物负荷、洗涤过程和物理特性的条款中，已列出许多变量和次要变量。为比较两种或更多种产品而设计的试验方法，对每个次要变量，给出了有限的建议，和这些建议的理由，以及和其他变量间可能有的相互影响。</w:t>
      </w:r>
    </w:p>
    <w:p w14:paraId="65DE4415" w14:textId="63F55C9A" w:rsidR="0065480E" w:rsidRPr="0065480E" w:rsidRDefault="00C458DD" w:rsidP="0065480E">
      <w:pPr>
        <w:widowControl/>
        <w:spacing w:beforeLines="100" w:before="312" w:afterLines="100" w:after="312"/>
        <w:outlineLvl w:val="1"/>
        <w:rPr>
          <w:rFonts w:ascii="黑体" w:eastAsia="黑体" w:hAnsi="Times New Roman"/>
          <w:bCs/>
          <w:kern w:val="44"/>
          <w:szCs w:val="21"/>
        </w:rPr>
      </w:pPr>
      <w:r>
        <w:rPr>
          <w:rFonts w:ascii="黑体" w:eastAsia="黑体" w:hAnsi="Times New Roman" w:hint="eastAsia"/>
          <w:bCs/>
          <w:kern w:val="44"/>
          <w:szCs w:val="21"/>
        </w:rPr>
        <w:t>5</w:t>
      </w:r>
      <w:r>
        <w:rPr>
          <w:rFonts w:ascii="黑体" w:eastAsia="黑体" w:hAnsi="Times New Roman"/>
          <w:bCs/>
          <w:kern w:val="44"/>
          <w:szCs w:val="21"/>
        </w:rPr>
        <w:t>.</w:t>
      </w:r>
      <w:proofErr w:type="gramStart"/>
      <w:r w:rsidR="0065480E" w:rsidRPr="0065480E">
        <w:rPr>
          <w:rFonts w:ascii="黑体" w:eastAsia="黑体" w:hAnsi="Times New Roman" w:hint="eastAsia"/>
          <w:bCs/>
          <w:kern w:val="44"/>
          <w:szCs w:val="21"/>
        </w:rPr>
        <w:t>待评价</w:t>
      </w:r>
      <w:proofErr w:type="gramEnd"/>
      <w:r w:rsidR="0065480E" w:rsidRPr="0065480E">
        <w:rPr>
          <w:rFonts w:ascii="黑体" w:eastAsia="黑体" w:hAnsi="Times New Roman" w:hint="eastAsia"/>
          <w:bCs/>
          <w:kern w:val="44"/>
          <w:szCs w:val="21"/>
        </w:rPr>
        <w:t>性能特性的选择</w:t>
      </w:r>
    </w:p>
    <w:p w14:paraId="1AE6D437" w14:textId="53176336" w:rsidR="0065480E" w:rsidRPr="0065480E" w:rsidRDefault="00C458DD" w:rsidP="0065480E">
      <w:pPr>
        <w:widowControl/>
        <w:spacing w:beforeLines="100" w:before="312" w:afterLines="100" w:after="312"/>
        <w:outlineLvl w:val="1"/>
        <w:rPr>
          <w:rFonts w:ascii="宋体" w:hAnsi="宋体"/>
          <w:bCs/>
          <w:kern w:val="44"/>
          <w:szCs w:val="21"/>
        </w:rPr>
      </w:pPr>
      <w:r>
        <w:rPr>
          <w:rFonts w:ascii="宋体" w:hAnsi="宋体"/>
          <w:bCs/>
          <w:kern w:val="44"/>
          <w:szCs w:val="21"/>
        </w:rPr>
        <w:t>5</w:t>
      </w:r>
      <w:r w:rsidR="0065480E" w:rsidRPr="0065480E">
        <w:rPr>
          <w:rFonts w:ascii="宋体" w:hAnsi="宋体" w:hint="eastAsia"/>
          <w:bCs/>
          <w:kern w:val="44"/>
          <w:szCs w:val="21"/>
        </w:rPr>
        <w:t>.1概述</w:t>
      </w:r>
    </w:p>
    <w:p w14:paraId="2467FBC1" w14:textId="77777777" w:rsidR="0065480E" w:rsidRPr="0065480E" w:rsidRDefault="0065480E" w:rsidP="0065480E">
      <w:pPr>
        <w:ind w:firstLine="480"/>
        <w:rPr>
          <w:rFonts w:ascii="宋体" w:hAnsi="宋体"/>
          <w:kern w:val="0"/>
          <w:szCs w:val="21"/>
        </w:rPr>
      </w:pPr>
      <w:r w:rsidRPr="0065480E">
        <w:rPr>
          <w:rFonts w:ascii="宋体" w:hAnsi="宋体" w:hint="eastAsia"/>
          <w:kern w:val="0"/>
          <w:szCs w:val="21"/>
        </w:rPr>
        <w:t>单一的评价不能给出织物洗涤产品的综合性能。</w:t>
      </w:r>
    </w:p>
    <w:p w14:paraId="4431D050" w14:textId="021AC1C1" w:rsidR="0065480E" w:rsidRPr="0065480E" w:rsidRDefault="0065480E" w:rsidP="0065480E">
      <w:pPr>
        <w:ind w:firstLine="480"/>
        <w:rPr>
          <w:rFonts w:ascii="宋体" w:hAnsi="宋体"/>
          <w:kern w:val="0"/>
          <w:szCs w:val="21"/>
        </w:rPr>
      </w:pPr>
      <w:r w:rsidRPr="0065480E">
        <w:rPr>
          <w:rFonts w:ascii="宋体" w:hAnsi="宋体" w:hint="eastAsia"/>
          <w:kern w:val="0"/>
          <w:szCs w:val="21"/>
        </w:rPr>
        <w:t>为了评价洗净</w:t>
      </w:r>
      <w:r w:rsidR="00C458DD">
        <w:rPr>
          <w:rFonts w:ascii="宋体" w:hAnsi="宋体" w:hint="eastAsia"/>
          <w:kern w:val="0"/>
          <w:szCs w:val="21"/>
        </w:rPr>
        <w:t>能力</w:t>
      </w:r>
      <w:r w:rsidRPr="0065480E">
        <w:rPr>
          <w:rFonts w:ascii="宋体" w:hAnsi="宋体" w:hint="eastAsia"/>
          <w:kern w:val="0"/>
          <w:szCs w:val="21"/>
        </w:rPr>
        <w:t>或再沉积</w:t>
      </w:r>
      <w:r w:rsidR="00C458DD">
        <w:rPr>
          <w:rFonts w:ascii="宋体" w:hAnsi="宋体" w:hint="eastAsia"/>
          <w:kern w:val="0"/>
          <w:szCs w:val="21"/>
        </w:rPr>
        <w:t>性能</w:t>
      </w:r>
      <w:r w:rsidRPr="0065480E">
        <w:rPr>
          <w:rFonts w:ascii="宋体" w:hAnsi="宋体" w:hint="eastAsia"/>
          <w:kern w:val="0"/>
          <w:szCs w:val="21"/>
        </w:rPr>
        <w:t>，推荐采用第</w:t>
      </w:r>
      <w:r w:rsidR="00C458DD">
        <w:rPr>
          <w:rFonts w:ascii="宋体" w:hAnsi="宋体" w:hint="eastAsia"/>
          <w:kern w:val="0"/>
          <w:szCs w:val="21"/>
        </w:rPr>
        <w:t>6</w:t>
      </w:r>
      <w:r w:rsidRPr="0065480E">
        <w:rPr>
          <w:rFonts w:ascii="宋体" w:hAnsi="宋体" w:hint="eastAsia"/>
          <w:kern w:val="0"/>
          <w:szCs w:val="21"/>
        </w:rPr>
        <w:t>章里提出的自然染污织物。</w:t>
      </w:r>
    </w:p>
    <w:p w14:paraId="4611658E" w14:textId="77777777" w:rsidR="0065480E" w:rsidRPr="0065480E" w:rsidRDefault="0065480E" w:rsidP="0065480E">
      <w:pPr>
        <w:ind w:firstLine="480"/>
        <w:rPr>
          <w:rFonts w:ascii="宋体" w:hAnsi="宋体"/>
          <w:kern w:val="0"/>
          <w:szCs w:val="21"/>
        </w:rPr>
      </w:pPr>
      <w:r w:rsidRPr="0065480E">
        <w:rPr>
          <w:rFonts w:ascii="宋体" w:hAnsi="宋体" w:hint="eastAsia"/>
          <w:kern w:val="0"/>
          <w:szCs w:val="21"/>
        </w:rPr>
        <w:t>为了评定性能试验最终结果的各个方面，一系列的评价是必要的。</w:t>
      </w:r>
    </w:p>
    <w:p w14:paraId="2471BFEB" w14:textId="0A6C804A" w:rsidR="0065480E" w:rsidRPr="0065480E" w:rsidRDefault="0065480E" w:rsidP="0065480E">
      <w:pPr>
        <w:ind w:firstLine="480"/>
        <w:rPr>
          <w:rFonts w:ascii="宋体" w:hAnsi="宋体"/>
          <w:kern w:val="0"/>
          <w:szCs w:val="21"/>
        </w:rPr>
      </w:pPr>
      <w:r w:rsidRPr="0065480E">
        <w:rPr>
          <w:rFonts w:ascii="宋体" w:hAnsi="宋体" w:hint="eastAsia"/>
          <w:kern w:val="0"/>
          <w:szCs w:val="21"/>
        </w:rPr>
        <w:t>最终结果的各个方面分类如下，而评价方法将在第</w:t>
      </w:r>
      <w:r w:rsidR="00C458DD">
        <w:rPr>
          <w:rFonts w:ascii="宋体" w:hAnsi="宋体"/>
          <w:kern w:val="0"/>
          <w:szCs w:val="21"/>
        </w:rPr>
        <w:t>8</w:t>
      </w:r>
      <w:r w:rsidRPr="0065480E">
        <w:rPr>
          <w:rFonts w:ascii="宋体" w:hAnsi="宋体" w:hint="eastAsia"/>
          <w:kern w:val="0"/>
          <w:szCs w:val="21"/>
        </w:rPr>
        <w:t>章详述。</w:t>
      </w:r>
    </w:p>
    <w:p w14:paraId="3ADC7137" w14:textId="424395ED" w:rsidR="0065480E" w:rsidRPr="0065480E" w:rsidRDefault="00C458DD" w:rsidP="0065480E">
      <w:pPr>
        <w:widowControl/>
        <w:spacing w:beforeLines="100" w:before="312" w:afterLines="100" w:after="312"/>
        <w:outlineLvl w:val="1"/>
        <w:rPr>
          <w:rFonts w:ascii="宋体" w:hAnsi="宋体"/>
          <w:kern w:val="0"/>
          <w:szCs w:val="21"/>
        </w:rPr>
      </w:pPr>
      <w:r>
        <w:rPr>
          <w:rFonts w:ascii="宋体" w:hAnsi="宋体"/>
          <w:kern w:val="0"/>
          <w:szCs w:val="21"/>
        </w:rPr>
        <w:t>5</w:t>
      </w:r>
      <w:r w:rsidR="0065480E" w:rsidRPr="0065480E">
        <w:rPr>
          <w:rFonts w:ascii="宋体" w:hAnsi="宋体" w:hint="eastAsia"/>
          <w:kern w:val="0"/>
          <w:szCs w:val="21"/>
        </w:rPr>
        <w:t>.2</w:t>
      </w:r>
      <w:r w:rsidR="0065480E" w:rsidRPr="0065480E">
        <w:rPr>
          <w:rFonts w:ascii="宋体" w:hAnsi="宋体" w:hint="eastAsia"/>
          <w:bCs/>
          <w:kern w:val="44"/>
          <w:szCs w:val="21"/>
        </w:rPr>
        <w:t>性能试验</w:t>
      </w:r>
      <w:r w:rsidR="0065480E" w:rsidRPr="0065480E">
        <w:rPr>
          <w:rFonts w:ascii="宋体" w:hAnsi="宋体" w:hint="eastAsia"/>
          <w:kern w:val="0"/>
          <w:szCs w:val="21"/>
        </w:rPr>
        <w:t>最终结果的分类</w:t>
      </w:r>
    </w:p>
    <w:p w14:paraId="35F01277"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洗涤产品的(综合)性能可根据几个独立判据分类：</w:t>
      </w:r>
    </w:p>
    <w:p w14:paraId="56011DA5"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a)织物外观</w:t>
      </w:r>
    </w:p>
    <w:p w14:paraId="03DB288C"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此项判据包括去污、再沉积、增艳、去渍和总白度。</w:t>
      </w:r>
    </w:p>
    <w:p w14:paraId="09AF4207"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b)织物手感</w:t>
      </w:r>
    </w:p>
    <w:p w14:paraId="2384BEBE"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织物及其结构、采用的干燥方法、洗涤产品的类型和数量、水硬度、沉积，洗衣机，这些都会影响这项判据。</w:t>
      </w:r>
    </w:p>
    <w:p w14:paraId="36963B57"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c)织物稳定性</w:t>
      </w:r>
    </w:p>
    <w:p w14:paraId="3C6F5AE9"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这项判据涉及化学损伤和物理损伤。化学损伤和物理损伤包括对织物的色泽、纤维、尺寸稳定性和物理强度等的影响。</w:t>
      </w:r>
    </w:p>
    <w:p w14:paraId="16FF827A"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d)对洗涤和干燥设备的影响</w:t>
      </w:r>
    </w:p>
    <w:p w14:paraId="633D3006" w14:textId="77777777" w:rsidR="0065480E" w:rsidRPr="0065480E" w:rsidRDefault="0065480E" w:rsidP="0065480E">
      <w:pPr>
        <w:ind w:firstLineChars="202" w:firstLine="424"/>
        <w:rPr>
          <w:rFonts w:ascii="宋体" w:hAnsi="宋体"/>
          <w:kern w:val="0"/>
          <w:szCs w:val="21"/>
        </w:rPr>
      </w:pPr>
      <w:r w:rsidRPr="0065480E">
        <w:rPr>
          <w:rFonts w:ascii="宋体" w:hAnsi="宋体" w:hint="eastAsia"/>
          <w:kern w:val="0"/>
          <w:szCs w:val="21"/>
        </w:rPr>
        <w:t>这项判据涉及洗涤产品和洗衣机之间的任何相互影响。</w:t>
      </w:r>
    </w:p>
    <w:p w14:paraId="3D684EBD" w14:textId="3E6E2835" w:rsidR="0065480E" w:rsidRPr="0065480E" w:rsidRDefault="00C458DD" w:rsidP="0065480E">
      <w:pPr>
        <w:widowControl/>
        <w:spacing w:beforeLines="100" w:before="312" w:afterLines="100" w:after="312"/>
        <w:outlineLvl w:val="1"/>
        <w:rPr>
          <w:rFonts w:ascii="宋体" w:hAnsi="宋体"/>
          <w:kern w:val="0"/>
          <w:szCs w:val="21"/>
        </w:rPr>
      </w:pPr>
      <w:r>
        <w:rPr>
          <w:rFonts w:ascii="宋体" w:hAnsi="宋体"/>
          <w:kern w:val="0"/>
          <w:szCs w:val="21"/>
        </w:rPr>
        <w:t>5</w:t>
      </w:r>
      <w:r w:rsidR="0065480E" w:rsidRPr="0065480E">
        <w:rPr>
          <w:rFonts w:ascii="宋体" w:hAnsi="宋体" w:hint="eastAsia"/>
          <w:kern w:val="0"/>
          <w:szCs w:val="21"/>
        </w:rPr>
        <w:t>.3评价</w:t>
      </w:r>
      <w:r w:rsidR="0065480E" w:rsidRPr="0065480E">
        <w:rPr>
          <w:rFonts w:ascii="宋体" w:hAnsi="宋体" w:hint="eastAsia"/>
          <w:bCs/>
          <w:kern w:val="44"/>
          <w:szCs w:val="21"/>
        </w:rPr>
        <w:t>性能</w:t>
      </w:r>
      <w:r w:rsidR="0065480E" w:rsidRPr="0065480E">
        <w:rPr>
          <w:rFonts w:ascii="宋体" w:hAnsi="宋体" w:hint="eastAsia"/>
          <w:kern w:val="0"/>
          <w:szCs w:val="21"/>
        </w:rPr>
        <w:t>的困难</w:t>
      </w:r>
    </w:p>
    <w:p w14:paraId="65A18C76" w14:textId="48532A47" w:rsidR="0065480E" w:rsidRPr="0065480E" w:rsidRDefault="0065480E" w:rsidP="0065480E">
      <w:pPr>
        <w:ind w:firstLineChars="200" w:firstLine="420"/>
        <w:rPr>
          <w:rFonts w:ascii="宋体" w:hAnsi="宋体"/>
          <w:kern w:val="0"/>
          <w:szCs w:val="21"/>
        </w:rPr>
      </w:pPr>
      <w:r w:rsidRPr="0065480E">
        <w:rPr>
          <w:rFonts w:ascii="宋体" w:hAnsi="宋体" w:hint="eastAsia"/>
          <w:kern w:val="0"/>
          <w:szCs w:val="21"/>
        </w:rPr>
        <w:t>在判据5.2a中提到的所有特性，除了去渍外，仅经一次洗涤，大多是很难评估的，因为通常一次洗涤后的差别太小，且极易变化，以致无法</w:t>
      </w:r>
      <w:proofErr w:type="gramStart"/>
      <w:r w:rsidRPr="0065480E">
        <w:rPr>
          <w:rFonts w:ascii="宋体" w:hAnsi="宋体" w:hint="eastAsia"/>
          <w:kern w:val="0"/>
          <w:szCs w:val="21"/>
        </w:rPr>
        <w:t>作出</w:t>
      </w:r>
      <w:proofErr w:type="gramEnd"/>
      <w:r w:rsidRPr="0065480E">
        <w:rPr>
          <w:rFonts w:ascii="宋体" w:hAnsi="宋体" w:hint="eastAsia"/>
          <w:kern w:val="0"/>
          <w:szCs w:val="21"/>
        </w:rPr>
        <w:t>任何有意义的评价。由于这个原因，为了对再沉积、局部去污和褪色的影响</w:t>
      </w:r>
      <w:r w:rsidR="00C458DD">
        <w:rPr>
          <w:rFonts w:ascii="宋体" w:hAnsi="宋体" w:hint="eastAsia"/>
          <w:kern w:val="0"/>
          <w:szCs w:val="21"/>
        </w:rPr>
        <w:t>作</w:t>
      </w:r>
      <w:r w:rsidRPr="0065480E">
        <w:rPr>
          <w:rFonts w:ascii="宋体" w:hAnsi="宋体" w:hint="eastAsia"/>
          <w:kern w:val="0"/>
          <w:szCs w:val="21"/>
        </w:rPr>
        <w:t>确切的评价，就必须</w:t>
      </w:r>
      <w:r w:rsidR="00C458DD">
        <w:rPr>
          <w:rFonts w:ascii="宋体" w:hAnsi="宋体" w:hint="eastAsia"/>
          <w:kern w:val="0"/>
          <w:szCs w:val="21"/>
        </w:rPr>
        <w:t>进行多</w:t>
      </w:r>
      <w:r w:rsidRPr="0065480E">
        <w:rPr>
          <w:rFonts w:ascii="宋体" w:hAnsi="宋体" w:hint="eastAsia"/>
          <w:kern w:val="0"/>
          <w:szCs w:val="21"/>
        </w:rPr>
        <w:t>次</w:t>
      </w:r>
      <w:r w:rsidR="00C458DD" w:rsidRPr="0065480E">
        <w:rPr>
          <w:rFonts w:ascii="宋体" w:hAnsi="宋体" w:hint="eastAsia"/>
          <w:kern w:val="0"/>
          <w:szCs w:val="21"/>
        </w:rPr>
        <w:t>循环</w:t>
      </w:r>
      <w:r w:rsidRPr="0065480E">
        <w:rPr>
          <w:rFonts w:ascii="宋体" w:hAnsi="宋体" w:hint="eastAsia"/>
          <w:kern w:val="0"/>
          <w:szCs w:val="21"/>
        </w:rPr>
        <w:t>洗涤。</w:t>
      </w:r>
    </w:p>
    <w:p w14:paraId="019688FA" w14:textId="47BD0565" w:rsidR="0065480E" w:rsidRPr="0065480E" w:rsidRDefault="0065480E" w:rsidP="0065480E">
      <w:pPr>
        <w:ind w:firstLineChars="200" w:firstLine="420"/>
        <w:rPr>
          <w:rFonts w:ascii="宋体" w:hAnsi="宋体"/>
          <w:kern w:val="0"/>
          <w:szCs w:val="21"/>
        </w:rPr>
      </w:pPr>
      <w:r w:rsidRPr="0065480E">
        <w:rPr>
          <w:rFonts w:ascii="宋体" w:hAnsi="宋体" w:hint="eastAsia"/>
          <w:kern w:val="0"/>
          <w:szCs w:val="21"/>
        </w:rPr>
        <w:t>通过使用来自大量家庭脏织物的类似物品(见</w:t>
      </w:r>
      <w:r w:rsidR="0017543D">
        <w:rPr>
          <w:rFonts w:ascii="宋体" w:hAnsi="宋体"/>
          <w:kern w:val="0"/>
          <w:szCs w:val="21"/>
        </w:rPr>
        <w:t>6</w:t>
      </w:r>
      <w:r w:rsidRPr="0065480E">
        <w:rPr>
          <w:rFonts w:ascii="宋体" w:hAnsi="宋体" w:hint="eastAsia"/>
          <w:kern w:val="0"/>
          <w:szCs w:val="21"/>
        </w:rPr>
        <w:t>.2.1)，或者最好通过对同一物品重复洗涤和穿着循环[一般至少十次(见</w:t>
      </w:r>
      <w:r w:rsidR="0017543D">
        <w:rPr>
          <w:rFonts w:ascii="宋体" w:hAnsi="宋体"/>
          <w:kern w:val="0"/>
          <w:szCs w:val="21"/>
        </w:rPr>
        <w:t>6</w:t>
      </w:r>
      <w:r w:rsidRPr="0065480E">
        <w:rPr>
          <w:rFonts w:ascii="宋体" w:hAnsi="宋体" w:hint="eastAsia"/>
          <w:kern w:val="0"/>
          <w:szCs w:val="21"/>
        </w:rPr>
        <w:t>.2.2)]，一直进行到产品间的差别稳定时停止试验，能得到可信的评价。</w:t>
      </w:r>
    </w:p>
    <w:p w14:paraId="071186D6" w14:textId="77777777" w:rsidR="0065480E" w:rsidRPr="0065480E" w:rsidRDefault="0065480E" w:rsidP="0017543D">
      <w:pPr>
        <w:ind w:firstLineChars="200" w:firstLine="420"/>
        <w:rPr>
          <w:rFonts w:ascii="宋体" w:hAnsi="宋体"/>
          <w:kern w:val="0"/>
          <w:szCs w:val="21"/>
        </w:rPr>
      </w:pPr>
      <w:r w:rsidRPr="0065480E">
        <w:rPr>
          <w:rFonts w:ascii="宋体" w:hAnsi="宋体" w:hint="eastAsia"/>
          <w:kern w:val="0"/>
          <w:szCs w:val="21"/>
        </w:rPr>
        <w:t>用人工涂在试片上的自然污垢可评价</w:t>
      </w:r>
      <w:proofErr w:type="gramStart"/>
      <w:r w:rsidRPr="0065480E">
        <w:rPr>
          <w:rFonts w:ascii="宋体" w:hAnsi="宋体" w:hint="eastAsia"/>
          <w:kern w:val="0"/>
          <w:szCs w:val="21"/>
        </w:rPr>
        <w:t>毎</w:t>
      </w:r>
      <w:proofErr w:type="gramEnd"/>
      <w:r w:rsidRPr="0065480E">
        <w:rPr>
          <w:rFonts w:ascii="宋体" w:hAnsi="宋体" w:hint="eastAsia"/>
          <w:kern w:val="0"/>
          <w:szCs w:val="21"/>
        </w:rPr>
        <w:t>次洗涤后的或全部洗涤之后平均的污渍去除情况。</w:t>
      </w:r>
    </w:p>
    <w:p w14:paraId="466E7312" w14:textId="07D44409" w:rsidR="0065480E" w:rsidRPr="0065480E" w:rsidRDefault="0065480E" w:rsidP="008F7EAC">
      <w:pPr>
        <w:ind w:firstLineChars="200" w:firstLine="420"/>
        <w:rPr>
          <w:rFonts w:ascii="宋体" w:hAnsi="宋体"/>
          <w:kern w:val="0"/>
          <w:szCs w:val="21"/>
        </w:rPr>
      </w:pPr>
      <w:r w:rsidRPr="0065480E">
        <w:rPr>
          <w:rFonts w:ascii="宋体" w:hAnsi="宋体" w:hint="eastAsia"/>
          <w:kern w:val="0"/>
          <w:szCs w:val="21"/>
        </w:rPr>
        <w:t>反映洗涤产品对各种物品可能引起损伤的某些特性，需要至少二十五次洗涤，有时甚至需要五十次洗涤才能呈现出来。这是一项繁琐的操作。此外，也很难区分损伤是由洗涤剂本身造成的，还是由洗涤过程中的其他物理因素，如磨损或挤压造成的。</w:t>
      </w:r>
    </w:p>
    <w:p w14:paraId="164148C7" w14:textId="77777777" w:rsidR="0065480E" w:rsidRPr="0065480E" w:rsidRDefault="0065480E" w:rsidP="0065480E">
      <w:pPr>
        <w:ind w:firstLineChars="200" w:firstLine="420"/>
        <w:rPr>
          <w:rFonts w:ascii="宋体" w:hAnsi="宋体"/>
          <w:kern w:val="0"/>
          <w:szCs w:val="21"/>
        </w:rPr>
      </w:pPr>
      <w:r w:rsidRPr="0065480E">
        <w:rPr>
          <w:rFonts w:ascii="宋体" w:hAnsi="宋体" w:hint="eastAsia"/>
          <w:kern w:val="0"/>
          <w:szCs w:val="21"/>
        </w:rPr>
        <w:t>由于染料种类繁多，因此要评价对色泽的影响也是困难的。若要评价，应首先区分什么是由于洗涤剂本身造成的，什么是由于染料在洗涤条件(温度影响、染料扩散、染料转移)下的实际稳定性不好造成</w:t>
      </w:r>
      <w:r w:rsidRPr="0065480E">
        <w:rPr>
          <w:rFonts w:ascii="宋体" w:hAnsi="宋体" w:hint="eastAsia"/>
          <w:kern w:val="0"/>
          <w:szCs w:val="21"/>
        </w:rPr>
        <w:lastRenderedPageBreak/>
        <w:t>的。污垢（主要是汗)也会影响染料的耐久力。评价时应有一对照，于是就可在相同温度的普通水中洗涤相同颜色的物品，以确定织物的固有染料稳定性，以及待检验的洗涤产品对在水中是牢固的颜色的影响。</w:t>
      </w:r>
    </w:p>
    <w:p w14:paraId="6191C42C" w14:textId="77777777" w:rsidR="0065480E" w:rsidRPr="0065480E" w:rsidRDefault="0065480E" w:rsidP="0065480E">
      <w:pPr>
        <w:ind w:firstLineChars="200" w:firstLine="420"/>
        <w:rPr>
          <w:rFonts w:ascii="黑体" w:eastAsia="黑体" w:hAnsi="Times New Roman"/>
          <w:kern w:val="0"/>
          <w:szCs w:val="21"/>
        </w:rPr>
      </w:pPr>
      <w:r w:rsidRPr="0065480E">
        <w:rPr>
          <w:rFonts w:ascii="宋体" w:hAnsi="宋体" w:hint="eastAsia"/>
          <w:kern w:val="0"/>
          <w:szCs w:val="21"/>
        </w:rPr>
        <w:t>保留在布上的沉积量，既取决于洗衣机的性能（冲洗和旋转）也取决于洗涤产品的效能。单用数量不足以描述结果。根据沉积的性质，引起的损伤可能是使物品变粗糙，或者是使物品泛黄影响总体外观。沉积对设备，尤其是对洗衣机的有害影响，对消费者来说是重要的。当要评价沉积对设备的影响时，应采用新设备或新部件。</w:t>
      </w:r>
    </w:p>
    <w:p w14:paraId="301FA992" w14:textId="739CDBDA" w:rsidR="0065480E" w:rsidRPr="0065480E" w:rsidRDefault="00282F5D"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6</w:t>
      </w:r>
      <w:r>
        <w:rPr>
          <w:rFonts w:ascii="黑体" w:eastAsia="黑体" w:hAnsi="Times New Roman"/>
          <w:kern w:val="0"/>
          <w:szCs w:val="21"/>
        </w:rPr>
        <w:t>.</w:t>
      </w:r>
      <w:r w:rsidR="0065480E" w:rsidRPr="0065480E">
        <w:rPr>
          <w:rFonts w:ascii="黑体" w:eastAsia="黑体" w:hAnsi="Times New Roman" w:hint="eastAsia"/>
          <w:kern w:val="0"/>
          <w:szCs w:val="21"/>
        </w:rPr>
        <w:t>织物的负荷</w:t>
      </w:r>
    </w:p>
    <w:p w14:paraId="49B91ADC" w14:textId="1105A50C"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.1概述</w:t>
      </w:r>
    </w:p>
    <w:p w14:paraId="5D48351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一般认为可以接受的是，洗涤产品的比较试验应采用正常染污织物。多年来，在确定洗涤剂配方的严格的试验中，技术人员一直采用标准染污织物和人工染渍织物。例如为了决定漂白剂的最适宜用量可采用人工染渍织物。</w:t>
      </w:r>
    </w:p>
    <w:p w14:paraId="3628FAD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家庭负荷的组成因地区而异，但是某些物品对大多数负荷却是共同的。脏的程度及来源亦因家庭而异，因此在整个试中为了均衡负荷间的污垢差别，应采用经广泛挑选的脏织物。</w:t>
      </w:r>
    </w:p>
    <w:p w14:paraId="5D2CA56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用来测定特定组分或专用产品效力(综合性能以外)的人工染污或未染污的试验布，可包括在自然染污负荷内，</w:t>
      </w:r>
    </w:p>
    <w:p w14:paraId="14D27EAB"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负荷的具体组成取决于几种因素，例如:</w:t>
      </w:r>
    </w:p>
    <w:p w14:paraId="6A52319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试验中所用的机器的容量</w:t>
      </w:r>
    </w:p>
    <w:p w14:paraId="6E44AAD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试验中所用的机器的循环；</w:t>
      </w:r>
    </w:p>
    <w:p w14:paraId="5B5BF80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要评价的特性；</w:t>
      </w:r>
    </w:p>
    <w:p w14:paraId="7246848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设想的决定负荷类型和重复次数的实验方法。</w:t>
      </w:r>
    </w:p>
    <w:p w14:paraId="1657D98F" w14:textId="3C22958A"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.2自然染污织物</w:t>
      </w:r>
    </w:p>
    <w:p w14:paraId="43420F9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自然染污织物是试验用负荷的主要组成部分，并应用来评价大多数性能方面，例如洗净（去污）、去渍和整体外观。可从两种不同的观点来评价这些特性：</w:t>
      </w:r>
    </w:p>
    <w:p w14:paraId="585D59D1"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a)一次洗涤后(许多家庭捆包一次洗涤后)洗涤剂的效应。</w:t>
      </w:r>
    </w:p>
    <w:p w14:paraId="104B7CB9"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b)在几次洗涤和穿着循环后(同一物件经十次或更多次洗涤之后)洗涤剂的效应。</w:t>
      </w:r>
    </w:p>
    <w:p w14:paraId="3AFC77D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由于某些效应只是有几次洗涤后才会出现，这些将给出不同的答案。只有多次洗涤和穿着循环才能</w:t>
      </w:r>
      <w:r w:rsidRPr="0065480E">
        <w:rPr>
          <w:rFonts w:ascii="宋体" w:hAnsi="宋体" w:hint="eastAsia"/>
          <w:noProof/>
          <w:kern w:val="0"/>
          <w:szCs w:val="21"/>
        </w:rPr>
        <w:t>真</w:t>
      </w:r>
      <w:r w:rsidRPr="0065480E">
        <w:rPr>
          <w:rFonts w:ascii="宋体" w:hAnsi="宋体" w:hint="eastAsia"/>
          <w:kern w:val="0"/>
          <w:szCs w:val="21"/>
        </w:rPr>
        <w:t>实地反映洗涤剂的综合性能，因此为了全面评价洗涤产品应始终采用这种方法。</w:t>
      </w:r>
    </w:p>
    <w:p w14:paraId="028F04A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两种情况下，负荷都应包括一般家庭中常用的物件。典型的常用物件有被单、枕头套、衬衫，汗衫(或内衣)、餐巾、毛巾等。纺织品种类决定了所采用的洗涤循环(程序)。为了便于将白度和去污分级，最好采用白色物件。当以无色液体用有色物件来试验染色的牢度或测量除去有色织物上的污渍时，不应该将有色织物和自色负荷一起洗涤，因为染料的转移会干扰对白色织物所作的测量。</w:t>
      </w:r>
    </w:p>
    <w:p w14:paraId="43B2F47B" w14:textId="5B91FE9E"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.2.1</w:t>
      </w:r>
      <w:proofErr w:type="gramStart"/>
      <w:r w:rsidR="0065480E" w:rsidRPr="0065480E">
        <w:rPr>
          <w:rFonts w:ascii="宋体" w:hAnsi="宋体" w:hint="eastAsia"/>
          <w:kern w:val="0"/>
          <w:szCs w:val="21"/>
        </w:rPr>
        <w:t>一</w:t>
      </w:r>
      <w:proofErr w:type="gramEnd"/>
      <w:r w:rsidR="0065480E" w:rsidRPr="0065480E">
        <w:rPr>
          <w:rFonts w:ascii="宋体" w:hAnsi="宋体" w:hint="eastAsia"/>
          <w:kern w:val="0"/>
          <w:szCs w:val="21"/>
        </w:rPr>
        <w:t>次洗涤评价</w:t>
      </w:r>
    </w:p>
    <w:p w14:paraId="4359DCCA"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个方法需要大量家庭捆包。可通过从这些捆包中挑选污垢程度和污垢类型大致相同的（目测评定)物件来准备负荷。这些挑选出来的物件在用洗涤剂洗涤每件负荷之后，将用来进行分级。需要时还可添加其它试验物件和从相同的家庭捆包中取出混合物件来使负荷补足至正常的装量。应尽可能从物件的</w:t>
      </w:r>
      <w:r w:rsidRPr="0065480E">
        <w:rPr>
          <w:rFonts w:ascii="宋体" w:hAnsi="宋体" w:hint="eastAsia"/>
          <w:kern w:val="0"/>
          <w:szCs w:val="21"/>
        </w:rPr>
        <w:lastRenderedPageBreak/>
        <w:t>类型、大小以及污垢的性质和染污程度方面均衡负荷，并使用足够多的负荷以保证结果具有所需的统计意义。</w:t>
      </w:r>
    </w:p>
    <w:p w14:paraId="69781483"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这种方法的主要局限性在于不清楚织物上污垢和污渍的来历、未测量累加的效应并且没有各种洗涤剂去污及去渍性能的可靠的比较，除非单独的物件被剪为两半。</w:t>
      </w:r>
    </w:p>
    <w:p w14:paraId="3EB7CB58" w14:textId="1600F283"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.2.2多次洗涤和穿着评价</w:t>
      </w:r>
    </w:p>
    <w:p w14:paraId="2C00BC1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考虑洗涤剂洗涤的累加的效应的唯一方式是采用洗涤和穿着程序，据此将物件穿着(或使用)、洗涤、分级，然后再重复循环。这种方法的优点如下：</w:t>
      </w:r>
    </w:p>
    <w:p w14:paraId="333BD4D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a)这种方法能从新的物件开始。这样就消除了先前使用对试验结果的影响。</w:t>
      </w:r>
    </w:p>
    <w:p w14:paraId="1961B8F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b)不需要将家庭捆包分成若干相似的物件，新物件可按实验需要来提供。</w:t>
      </w:r>
    </w:p>
    <w:p w14:paraId="55029D2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c)从一次洗涤至另一次洗涤负荷便于规定和</w:t>
      </w:r>
      <w:proofErr w:type="gramStart"/>
      <w:r w:rsidRPr="0065480E">
        <w:rPr>
          <w:rFonts w:ascii="宋体" w:hAnsi="宋体" w:hint="eastAsia"/>
          <w:kern w:val="0"/>
          <w:szCs w:val="21"/>
        </w:rPr>
        <w:t>可</w:t>
      </w:r>
      <w:proofErr w:type="gramEnd"/>
      <w:r w:rsidRPr="0065480E">
        <w:rPr>
          <w:rFonts w:ascii="宋体" w:hAnsi="宋体" w:hint="eastAsia"/>
          <w:kern w:val="0"/>
          <w:szCs w:val="21"/>
        </w:rPr>
        <w:t>重复。它主要由试验物件组成，只添加少量取自家庭捆包的物件以补足至正常装量[取自许多家庭足以给出有统计意义的试验结果(若可能，最好十个以上)]。</w:t>
      </w:r>
    </w:p>
    <w:p w14:paraId="605483F7"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种方法的主要缺点是试验时间长，花费大。经验表明，为使试验结果达到开始稳定最少需要十次相继的洗涤和穿着循环。但是，这却是确定洗涤产品间的真实的差别至今唯一已知的方法。根据定义一次洗涤方法决不能显示累加的效应，而在大多数情况下只能测定洗涤产品间较大的差别。</w:t>
      </w:r>
    </w:p>
    <w:p w14:paraId="2557728C" w14:textId="4C7D8232" w:rsidR="0065480E" w:rsidRPr="0065480E" w:rsidRDefault="00727F81" w:rsidP="0065480E">
      <w:pPr>
        <w:widowControl/>
        <w:tabs>
          <w:tab w:val="center" w:pos="4201"/>
          <w:tab w:val="right" w:leader="dot" w:pos="9298"/>
        </w:tabs>
        <w:autoSpaceDE w:val="0"/>
        <w:autoSpaceDN w:val="0"/>
        <w:ind w:firstLineChars="200" w:firstLine="420"/>
        <w:rPr>
          <w:rFonts w:ascii="宋体" w:hAnsi="宋体"/>
          <w:kern w:val="0"/>
          <w:szCs w:val="21"/>
        </w:rPr>
      </w:pPr>
      <w:r>
        <w:rPr>
          <w:rFonts w:ascii="宋体" w:hAnsi="宋体"/>
          <w:kern w:val="0"/>
          <w:szCs w:val="21"/>
        </w:rPr>
        <w:t>6</w:t>
      </w:r>
      <w:r w:rsidR="0065480E" w:rsidRPr="0065480E">
        <w:rPr>
          <w:rFonts w:ascii="宋体" w:hAnsi="宋体" w:hint="eastAsia"/>
          <w:kern w:val="0"/>
          <w:szCs w:val="21"/>
        </w:rPr>
        <w:t>.5节的表给出了使用自然染污负荷的若干建议。</w:t>
      </w:r>
    </w:p>
    <w:p w14:paraId="26D23A34" w14:textId="2F10FEFD"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.3标准染污试片和人工</w:t>
      </w:r>
      <w:proofErr w:type="gramStart"/>
      <w:r w:rsidR="0065480E" w:rsidRPr="0065480E">
        <w:rPr>
          <w:rFonts w:ascii="宋体" w:hAnsi="宋体" w:hint="eastAsia"/>
          <w:kern w:val="0"/>
          <w:szCs w:val="21"/>
        </w:rPr>
        <w:t>染渍试片</w:t>
      </w:r>
      <w:proofErr w:type="gramEnd"/>
    </w:p>
    <w:p w14:paraId="6A0FB275"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标准染污试片和人工</w:t>
      </w:r>
      <w:proofErr w:type="gramStart"/>
      <w:r w:rsidRPr="0065480E">
        <w:rPr>
          <w:rFonts w:ascii="宋体" w:hAnsi="宋体" w:hint="eastAsia"/>
          <w:kern w:val="0"/>
          <w:szCs w:val="21"/>
        </w:rPr>
        <w:t>染渍试片</w:t>
      </w:r>
      <w:proofErr w:type="gramEnd"/>
      <w:r w:rsidRPr="0065480E">
        <w:rPr>
          <w:rFonts w:ascii="宋体" w:hAnsi="宋体" w:hint="eastAsia"/>
          <w:kern w:val="0"/>
          <w:szCs w:val="21"/>
        </w:rPr>
        <w:t>只是在获得某些性能方面的附加情况才具有价值。</w:t>
      </w:r>
    </w:p>
    <w:p w14:paraId="773E1CF9"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经验表明，标准染污试片被用于评价大多数特性，例如去污或洗涤后的整体外观时，所产生的结果与自然染污物件的结果不一致。其原因是，标准污垢只限于少数物质，而自然污垢却是很复杂的。和自然污垢相比，标准污垢所采用的量高得多，过程的变化也多得多(例如可来自溶剂)；在大多数情况下，虽然炭黑在自然污垢中不是主要成份，但在标准污垢中它却往往是主要成分；试验结果因标准染污织物的类型不同而有相当大的变化；一给定批的污布，因老化会降低去污。还发现洗涤过程的某些简单特征，例如负荷量、机械搅拌的速率、水温等有若干相互作用。</w:t>
      </w:r>
    </w:p>
    <w:p w14:paraId="24EA80EF" w14:textId="06B4C493"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w:t>
      </w:r>
      <w:r w:rsidR="00727F81">
        <w:rPr>
          <w:rFonts w:ascii="宋体" w:hAnsi="宋体" w:hint="eastAsia"/>
          <w:kern w:val="0"/>
          <w:szCs w:val="21"/>
        </w:rPr>
        <w:t>6</w:t>
      </w:r>
      <w:r w:rsidRPr="0065480E">
        <w:rPr>
          <w:rFonts w:ascii="宋体" w:hAnsi="宋体" w:hint="eastAsia"/>
          <w:kern w:val="0"/>
          <w:szCs w:val="21"/>
        </w:rPr>
        <w:t>.6节的表给出了使用人工</w:t>
      </w:r>
      <w:proofErr w:type="gramStart"/>
      <w:r w:rsidRPr="0065480E">
        <w:rPr>
          <w:rFonts w:ascii="宋体" w:hAnsi="宋体" w:hint="eastAsia"/>
          <w:kern w:val="0"/>
          <w:szCs w:val="21"/>
        </w:rPr>
        <w:t>染渍试片</w:t>
      </w:r>
      <w:proofErr w:type="gramEnd"/>
      <w:r w:rsidRPr="0065480E">
        <w:rPr>
          <w:rFonts w:ascii="宋体" w:hAnsi="宋体" w:hint="eastAsia"/>
          <w:kern w:val="0"/>
          <w:szCs w:val="21"/>
        </w:rPr>
        <w:t>的实例。洗涤剂去渍性能的评价应包括我国常见各种污渍。</w:t>
      </w:r>
    </w:p>
    <w:p w14:paraId="536109B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试片的性质应与研究的负荷相一致。例如，当测试合成纤维的漂白效果时，应将污渍涂在用适当纺织品做的试片上。</w:t>
      </w:r>
    </w:p>
    <w:p w14:paraId="4CBDC655" w14:textId="11A2AF94"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.4未染污试片</w:t>
      </w:r>
    </w:p>
    <w:p w14:paraId="276E8E7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可用未染污试片来评价污垢的再沉积、染料转移、织物损伤、沉积和荧光效应等各个方面。为此，需要将未染污试片和自然染污物</w:t>
      </w:r>
      <w:proofErr w:type="gramStart"/>
      <w:r w:rsidRPr="0065480E">
        <w:rPr>
          <w:rFonts w:ascii="宋体" w:hAnsi="宋体" w:hint="eastAsia"/>
          <w:kern w:val="0"/>
          <w:szCs w:val="21"/>
        </w:rPr>
        <w:t>件一起</w:t>
      </w:r>
      <w:proofErr w:type="gramEnd"/>
      <w:r w:rsidRPr="0065480E">
        <w:rPr>
          <w:rFonts w:ascii="宋体" w:hAnsi="宋体" w:hint="eastAsia"/>
          <w:kern w:val="0"/>
          <w:szCs w:val="21"/>
        </w:rPr>
        <w:t>反复洗涤。</w:t>
      </w:r>
    </w:p>
    <w:p w14:paraId="575C07B4" w14:textId="2B7A84A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w:t>
      </w:r>
      <w:r w:rsidR="00727F81">
        <w:rPr>
          <w:rFonts w:ascii="宋体" w:hAnsi="宋体" w:hint="eastAsia"/>
          <w:kern w:val="0"/>
          <w:szCs w:val="21"/>
        </w:rPr>
        <w:t>6</w:t>
      </w:r>
      <w:r w:rsidRPr="0065480E">
        <w:rPr>
          <w:rFonts w:ascii="宋体" w:hAnsi="宋体" w:hint="eastAsia"/>
          <w:kern w:val="0"/>
          <w:szCs w:val="21"/>
        </w:rPr>
        <w:t>.6节的表给出了为评价各种特性的未染污试片的例子。</w:t>
      </w:r>
    </w:p>
    <w:p w14:paraId="00A05F22" w14:textId="3F5039A1"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9B0E98">
        <w:rPr>
          <w:rFonts w:ascii="宋体" w:hAnsi="宋体" w:hint="eastAsia"/>
          <w:kern w:val="0"/>
          <w:szCs w:val="21"/>
        </w:rPr>
        <w:t>在</w:t>
      </w:r>
      <w:r w:rsidR="009B0E98" w:rsidRPr="009B0E98">
        <w:rPr>
          <w:rFonts w:ascii="宋体" w:hAnsi="宋体"/>
          <w:kern w:val="0"/>
          <w:szCs w:val="21"/>
        </w:rPr>
        <w:t>ISO 2267</w:t>
      </w:r>
      <w:r w:rsidRPr="009B0E98">
        <w:rPr>
          <w:rFonts w:ascii="宋体" w:hAnsi="宋体" w:hint="eastAsia"/>
          <w:kern w:val="0"/>
          <w:szCs w:val="21"/>
        </w:rPr>
        <w:t>规定了未染污试片，又在</w:t>
      </w:r>
      <w:r w:rsidR="009B0E98" w:rsidRPr="009B0E98">
        <w:rPr>
          <w:rFonts w:ascii="宋体" w:hAnsi="宋体"/>
          <w:kern w:val="0"/>
          <w:szCs w:val="21"/>
        </w:rPr>
        <w:t>ISO 4312</w:t>
      </w:r>
      <w:r w:rsidRPr="009B0E98">
        <w:rPr>
          <w:rFonts w:ascii="宋体" w:hAnsi="宋体" w:hint="eastAsia"/>
          <w:kern w:val="0"/>
          <w:szCs w:val="21"/>
        </w:rPr>
        <w:t>规定了分析和试验方法。</w:t>
      </w:r>
    </w:p>
    <w:p w14:paraId="236E4D8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这种评价的局限之一是没有穿着影响，例如污垢、挤压和光线的影响。</w:t>
      </w:r>
    </w:p>
    <w:p w14:paraId="59A20EE3" w14:textId="24A6AC01" w:rsidR="0065480E" w:rsidRPr="0065480E" w:rsidRDefault="00727F81"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.5自然染污负荷的变量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0"/>
        <w:gridCol w:w="2130"/>
        <w:gridCol w:w="2131"/>
        <w:gridCol w:w="2506"/>
      </w:tblGrid>
      <w:tr w:rsidR="0065480E" w:rsidRPr="0065480E" w14:paraId="3133335D" w14:textId="77777777" w:rsidTr="00222B29">
        <w:trPr>
          <w:jc w:val="center"/>
        </w:trPr>
        <w:tc>
          <w:tcPr>
            <w:tcW w:w="2130" w:type="dxa"/>
          </w:tcPr>
          <w:p w14:paraId="3921F8B0"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主要变量</w:t>
            </w:r>
          </w:p>
        </w:tc>
        <w:tc>
          <w:tcPr>
            <w:tcW w:w="2130" w:type="dxa"/>
          </w:tcPr>
          <w:p w14:paraId="674E4E67"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次要变量</w:t>
            </w:r>
          </w:p>
        </w:tc>
        <w:tc>
          <w:tcPr>
            <w:tcW w:w="2131" w:type="dxa"/>
          </w:tcPr>
          <w:p w14:paraId="4222B6C9"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试验基本条件</w:t>
            </w:r>
          </w:p>
        </w:tc>
        <w:tc>
          <w:tcPr>
            <w:tcW w:w="2506" w:type="dxa"/>
          </w:tcPr>
          <w:p w14:paraId="48CB100A"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原因和相互影响</w:t>
            </w:r>
          </w:p>
        </w:tc>
      </w:tr>
      <w:tr w:rsidR="0065480E" w:rsidRPr="0065480E" w14:paraId="7A147972" w14:textId="77777777" w:rsidTr="00222B29">
        <w:trPr>
          <w:jc w:val="center"/>
        </w:trPr>
        <w:tc>
          <w:tcPr>
            <w:tcW w:w="2130" w:type="dxa"/>
            <w:vMerge w:val="restart"/>
          </w:tcPr>
          <w:p w14:paraId="14464790" w14:textId="7F5CC579"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lastRenderedPageBreak/>
              <w:t>不知来历的家庭捆包（</w:t>
            </w:r>
            <w:r w:rsidR="00727F81">
              <w:rPr>
                <w:rFonts w:ascii="宋体" w:hAnsi="宋体" w:hint="eastAsia"/>
                <w:kern w:val="0"/>
                <w:szCs w:val="21"/>
              </w:rPr>
              <w:t>6</w:t>
            </w:r>
            <w:r w:rsidRPr="0065480E">
              <w:rPr>
                <w:rFonts w:ascii="宋体" w:hAnsi="宋体" w:hint="eastAsia"/>
                <w:kern w:val="0"/>
                <w:szCs w:val="21"/>
              </w:rPr>
              <w:t>.2.1）</w:t>
            </w:r>
          </w:p>
        </w:tc>
        <w:tc>
          <w:tcPr>
            <w:tcW w:w="2130" w:type="dxa"/>
          </w:tcPr>
          <w:p w14:paraId="67340B71"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提供相等脏捆包截面的大量家庭</w:t>
            </w:r>
          </w:p>
        </w:tc>
        <w:tc>
          <w:tcPr>
            <w:tcW w:w="2131" w:type="dxa"/>
          </w:tcPr>
          <w:p w14:paraId="52A7EDBA"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排除</w:t>
            </w:r>
            <w:proofErr w:type="gramStart"/>
            <w:r w:rsidRPr="0065480E">
              <w:rPr>
                <w:rFonts w:ascii="宋体" w:hAnsi="宋体" w:hint="eastAsia"/>
                <w:kern w:val="0"/>
                <w:szCs w:val="21"/>
              </w:rPr>
              <w:t>轻垢和重垢</w:t>
            </w:r>
            <w:proofErr w:type="gramEnd"/>
            <w:r w:rsidRPr="0065480E">
              <w:rPr>
                <w:rFonts w:ascii="宋体" w:hAnsi="宋体" w:hint="eastAsia"/>
                <w:kern w:val="0"/>
                <w:szCs w:val="21"/>
              </w:rPr>
              <w:t>物件以均衡负荷间的污垢</w:t>
            </w:r>
          </w:p>
        </w:tc>
        <w:tc>
          <w:tcPr>
            <w:tcW w:w="2506" w:type="dxa"/>
          </w:tcPr>
          <w:p w14:paraId="0F57E632"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用于每种洗涤剂的负荷应含等量的污垢</w:t>
            </w:r>
          </w:p>
          <w:p w14:paraId="3A26B5AD"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为统计目的必须有大量捆包</w:t>
            </w:r>
          </w:p>
        </w:tc>
      </w:tr>
      <w:tr w:rsidR="0065480E" w:rsidRPr="0065480E" w14:paraId="1203949D" w14:textId="77777777" w:rsidTr="00222B29">
        <w:trPr>
          <w:jc w:val="center"/>
        </w:trPr>
        <w:tc>
          <w:tcPr>
            <w:tcW w:w="2130" w:type="dxa"/>
            <w:vMerge/>
          </w:tcPr>
          <w:p w14:paraId="7E84152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p>
        </w:tc>
        <w:tc>
          <w:tcPr>
            <w:tcW w:w="2130" w:type="dxa"/>
          </w:tcPr>
          <w:p w14:paraId="2C2D6ED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有相似</w:t>
            </w:r>
            <w:proofErr w:type="gramStart"/>
            <w:r w:rsidRPr="0065480E">
              <w:rPr>
                <w:rFonts w:ascii="宋体" w:hAnsi="宋体" w:hint="eastAsia"/>
                <w:kern w:val="0"/>
                <w:szCs w:val="21"/>
              </w:rPr>
              <w:t>脏物</w:t>
            </w:r>
            <w:proofErr w:type="gramEnd"/>
            <w:r w:rsidRPr="0065480E">
              <w:rPr>
                <w:rFonts w:ascii="宋体" w:hAnsi="宋体" w:hint="eastAsia"/>
                <w:kern w:val="0"/>
                <w:szCs w:val="21"/>
              </w:rPr>
              <w:t>件少数家庭</w:t>
            </w:r>
          </w:p>
        </w:tc>
        <w:tc>
          <w:tcPr>
            <w:tcW w:w="2131" w:type="dxa"/>
          </w:tcPr>
          <w:p w14:paraId="6601DB9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把相似物件剪成两半以比较两种洗涤剂</w:t>
            </w:r>
          </w:p>
        </w:tc>
        <w:tc>
          <w:tcPr>
            <w:tcW w:w="2506" w:type="dxa"/>
          </w:tcPr>
          <w:p w14:paraId="7051ED2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被剪开的物件保证负荷间有相等的染污</w:t>
            </w:r>
          </w:p>
        </w:tc>
      </w:tr>
      <w:tr w:rsidR="0065480E" w:rsidRPr="0065480E" w14:paraId="05EF7727" w14:textId="77777777" w:rsidTr="00222B29">
        <w:trPr>
          <w:jc w:val="center"/>
        </w:trPr>
        <w:tc>
          <w:tcPr>
            <w:tcW w:w="2130" w:type="dxa"/>
            <w:vMerge w:val="restart"/>
          </w:tcPr>
          <w:p w14:paraId="2E68FB5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带有新物件的家庭捆包（5.2.2）</w:t>
            </w:r>
          </w:p>
        </w:tc>
        <w:tc>
          <w:tcPr>
            <w:tcW w:w="2130" w:type="dxa"/>
          </w:tcPr>
          <w:p w14:paraId="0C7FFEB2"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提供被单、枕头套、衬衫、内衣、餐巾、毛巾等物件的每个家庭</w:t>
            </w:r>
          </w:p>
        </w:tc>
        <w:tc>
          <w:tcPr>
            <w:tcW w:w="2131" w:type="dxa"/>
          </w:tcPr>
          <w:p w14:paraId="255AB953"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对于每种洗涤剂，要补充足够的新物件至对照物的相同负荷</w:t>
            </w:r>
          </w:p>
        </w:tc>
        <w:tc>
          <w:tcPr>
            <w:tcW w:w="2506" w:type="dxa"/>
          </w:tcPr>
          <w:p w14:paraId="248463A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为拉平染污，每个家庭提供两种负荷比较两种洗涤剂</w:t>
            </w:r>
          </w:p>
        </w:tc>
      </w:tr>
      <w:tr w:rsidR="0065480E" w:rsidRPr="0065480E" w14:paraId="4957967D" w14:textId="77777777" w:rsidTr="00222B29">
        <w:trPr>
          <w:jc w:val="center"/>
        </w:trPr>
        <w:tc>
          <w:tcPr>
            <w:tcW w:w="2130" w:type="dxa"/>
            <w:vMerge/>
          </w:tcPr>
          <w:p w14:paraId="4EBACE3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p>
        </w:tc>
        <w:tc>
          <w:tcPr>
            <w:tcW w:w="2130" w:type="dxa"/>
          </w:tcPr>
          <w:p w14:paraId="6F85CC8C"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每个家庭应提供限定范围的新物件</w:t>
            </w:r>
          </w:p>
        </w:tc>
        <w:tc>
          <w:tcPr>
            <w:tcW w:w="2131" w:type="dxa"/>
          </w:tcPr>
          <w:p w14:paraId="7B051C61"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毛巾、餐巾、衬衫和枕套等主要物件，其余负荷包含来自家庭捆包的杂件</w:t>
            </w:r>
          </w:p>
        </w:tc>
        <w:tc>
          <w:tcPr>
            <w:tcW w:w="2506" w:type="dxa"/>
          </w:tcPr>
          <w:p w14:paraId="0E1EA97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为比较两种洗涤剂，每个家庭至少应提供两种物件。毛巾提供了人的污垢和污渍，餐巾提供了食品污垢和污渍</w:t>
            </w:r>
          </w:p>
        </w:tc>
      </w:tr>
      <w:tr w:rsidR="0065480E" w:rsidRPr="0065480E" w14:paraId="5FCC9C1D" w14:textId="77777777" w:rsidTr="00222B29">
        <w:trPr>
          <w:jc w:val="center"/>
        </w:trPr>
        <w:tc>
          <w:tcPr>
            <w:tcW w:w="8897" w:type="dxa"/>
            <w:gridSpan w:val="4"/>
          </w:tcPr>
          <w:p w14:paraId="403520F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注1：根据对洗涤剂所作的评价，自然污染织物可由棉或合成纤维制成。</w:t>
            </w:r>
          </w:p>
          <w:p w14:paraId="513E5841"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注2：除非织物类型包括要评价的变量，自然染污负荷应包括我国常用于洗涤的织物。</w:t>
            </w:r>
          </w:p>
        </w:tc>
      </w:tr>
    </w:tbl>
    <w:p w14:paraId="478DF0F5" w14:textId="1F0390CA" w:rsidR="0065480E" w:rsidRPr="0065480E" w:rsidRDefault="009B0E98" w:rsidP="0065480E">
      <w:pPr>
        <w:widowControl/>
        <w:spacing w:beforeLines="100" w:before="312" w:afterLines="100" w:after="312"/>
        <w:outlineLvl w:val="1"/>
        <w:rPr>
          <w:rFonts w:ascii="宋体" w:hAnsi="宋体"/>
          <w:kern w:val="0"/>
          <w:szCs w:val="21"/>
        </w:rPr>
      </w:pPr>
      <w:r>
        <w:rPr>
          <w:rFonts w:ascii="宋体" w:hAnsi="宋体"/>
          <w:kern w:val="0"/>
          <w:szCs w:val="21"/>
        </w:rPr>
        <w:t>6</w:t>
      </w:r>
      <w:r w:rsidR="0065480E" w:rsidRPr="0065480E">
        <w:rPr>
          <w:rFonts w:ascii="宋体" w:hAnsi="宋体" w:hint="eastAsia"/>
          <w:kern w:val="0"/>
          <w:szCs w:val="21"/>
        </w:rPr>
        <w:t>.6人工</w:t>
      </w:r>
      <w:proofErr w:type="gramStart"/>
      <w:r w:rsidR="0065480E" w:rsidRPr="0065480E">
        <w:rPr>
          <w:rFonts w:ascii="宋体" w:hAnsi="宋体" w:hint="eastAsia"/>
          <w:kern w:val="0"/>
          <w:szCs w:val="21"/>
        </w:rPr>
        <w:t>染渍试片</w:t>
      </w:r>
      <w:proofErr w:type="gramEnd"/>
      <w:r w:rsidR="0065480E" w:rsidRPr="0065480E">
        <w:rPr>
          <w:rFonts w:ascii="宋体" w:hAnsi="宋体" w:hint="eastAsia"/>
          <w:kern w:val="0"/>
          <w:szCs w:val="21"/>
        </w:rPr>
        <w:t>和未染污试片的变量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126"/>
        <w:gridCol w:w="2739"/>
        <w:gridCol w:w="2506"/>
      </w:tblGrid>
      <w:tr w:rsidR="0065480E" w:rsidRPr="0065480E" w14:paraId="735224AD" w14:textId="77777777" w:rsidTr="00222B29">
        <w:trPr>
          <w:jc w:val="center"/>
        </w:trPr>
        <w:tc>
          <w:tcPr>
            <w:tcW w:w="1526" w:type="dxa"/>
          </w:tcPr>
          <w:p w14:paraId="2B61BA7A"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用于各项的不同试片</w:t>
            </w:r>
          </w:p>
        </w:tc>
        <w:tc>
          <w:tcPr>
            <w:tcW w:w="2126" w:type="dxa"/>
          </w:tcPr>
          <w:p w14:paraId="5F3B9B22"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试片变量</w:t>
            </w:r>
          </w:p>
        </w:tc>
        <w:tc>
          <w:tcPr>
            <w:tcW w:w="2739" w:type="dxa"/>
          </w:tcPr>
          <w:p w14:paraId="0CBB45C4"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试验基本条件</w:t>
            </w:r>
          </w:p>
        </w:tc>
        <w:tc>
          <w:tcPr>
            <w:tcW w:w="2506" w:type="dxa"/>
          </w:tcPr>
          <w:p w14:paraId="07701E96"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原因和相互影响</w:t>
            </w:r>
          </w:p>
        </w:tc>
      </w:tr>
      <w:tr w:rsidR="0065480E" w:rsidRPr="0065480E" w14:paraId="05F329F1" w14:textId="77777777" w:rsidTr="00222B29">
        <w:trPr>
          <w:jc w:val="center"/>
        </w:trPr>
        <w:tc>
          <w:tcPr>
            <w:tcW w:w="1526" w:type="dxa"/>
          </w:tcPr>
          <w:p w14:paraId="3155E5ED"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去渍</w:t>
            </w:r>
          </w:p>
        </w:tc>
        <w:tc>
          <w:tcPr>
            <w:tcW w:w="2126" w:type="dxa"/>
          </w:tcPr>
          <w:p w14:paraId="47629049"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家庭中常见的带污渍纺织品的范围</w:t>
            </w:r>
          </w:p>
        </w:tc>
        <w:tc>
          <w:tcPr>
            <w:tcW w:w="2739" w:type="dxa"/>
          </w:tcPr>
          <w:p w14:paraId="2B461C88"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把最普通的污渍涂在各类纺织品上，它相应于研究中的循环和负荷</w:t>
            </w:r>
          </w:p>
        </w:tc>
        <w:tc>
          <w:tcPr>
            <w:tcW w:w="2506" w:type="dxa"/>
          </w:tcPr>
          <w:p w14:paraId="3BC16958"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为了有代表性，应包括常见大多数污渍，纺织品类型也起主要作用</w:t>
            </w:r>
          </w:p>
        </w:tc>
      </w:tr>
      <w:tr w:rsidR="0065480E" w:rsidRPr="0065480E" w14:paraId="739968B9" w14:textId="77777777" w:rsidTr="00222B29">
        <w:trPr>
          <w:jc w:val="center"/>
        </w:trPr>
        <w:tc>
          <w:tcPr>
            <w:tcW w:w="1526" w:type="dxa"/>
          </w:tcPr>
          <w:p w14:paraId="5C9CB547"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沉积</w:t>
            </w:r>
          </w:p>
        </w:tc>
        <w:tc>
          <w:tcPr>
            <w:tcW w:w="2126" w:type="dxa"/>
          </w:tcPr>
          <w:p w14:paraId="02E33D83"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未染污的白色或黑色试片</w:t>
            </w:r>
          </w:p>
        </w:tc>
        <w:tc>
          <w:tcPr>
            <w:tcW w:w="2739" w:type="dxa"/>
          </w:tcPr>
          <w:p w14:paraId="62BB807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试验开始时要有足够的白色或黑色纺织品试片，以便按所需时间间隔可取出一些试片，而其余仍保留到试验完成。至少约需25次洗涤</w:t>
            </w:r>
          </w:p>
        </w:tc>
        <w:tc>
          <w:tcPr>
            <w:tcW w:w="2506" w:type="dxa"/>
          </w:tcPr>
          <w:p w14:paraId="4E3C1FB6"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由于硬水的盐类沉淀物和残留物引起的沉淀取决于洗涤条件和纺织品类型</w:t>
            </w:r>
          </w:p>
        </w:tc>
      </w:tr>
      <w:tr w:rsidR="0065480E" w:rsidRPr="0065480E" w14:paraId="489CEDE5" w14:textId="77777777" w:rsidTr="00222B29">
        <w:trPr>
          <w:jc w:val="center"/>
        </w:trPr>
        <w:tc>
          <w:tcPr>
            <w:tcW w:w="1526" w:type="dxa"/>
          </w:tcPr>
          <w:p w14:paraId="5F5378B7"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污垢再沉积</w:t>
            </w:r>
          </w:p>
        </w:tc>
        <w:tc>
          <w:tcPr>
            <w:tcW w:w="2126" w:type="dxa"/>
          </w:tcPr>
          <w:p w14:paraId="204AF9E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未染污白色试片</w:t>
            </w:r>
          </w:p>
        </w:tc>
        <w:tc>
          <w:tcPr>
            <w:tcW w:w="2739" w:type="dxa"/>
          </w:tcPr>
          <w:p w14:paraId="776191D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试验开始时要有足够的白色纺织品试片，以便按所需时间间隔可取出一些试片，而其余仍保留到试验完成。至少约需25次洗涤</w:t>
            </w:r>
          </w:p>
        </w:tc>
        <w:tc>
          <w:tcPr>
            <w:tcW w:w="2506" w:type="dxa"/>
          </w:tcPr>
          <w:p w14:paraId="7525DD05"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污垢的再沉积取决于洗涤条件和纺织品类型</w:t>
            </w:r>
          </w:p>
        </w:tc>
      </w:tr>
      <w:tr w:rsidR="0065480E" w:rsidRPr="0065480E" w14:paraId="75C935DE" w14:textId="77777777" w:rsidTr="00222B29">
        <w:trPr>
          <w:jc w:val="center"/>
        </w:trPr>
        <w:tc>
          <w:tcPr>
            <w:tcW w:w="1526" w:type="dxa"/>
          </w:tcPr>
          <w:p w14:paraId="475F4561"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染色牢度</w:t>
            </w:r>
          </w:p>
        </w:tc>
        <w:tc>
          <w:tcPr>
            <w:tcW w:w="2126" w:type="dxa"/>
          </w:tcPr>
          <w:p w14:paraId="2CF57640"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能找到的有色纺织品的范围</w:t>
            </w:r>
          </w:p>
        </w:tc>
        <w:tc>
          <w:tcPr>
            <w:tcW w:w="2739" w:type="dxa"/>
          </w:tcPr>
          <w:p w14:paraId="5FC6512F"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对于待考察的纺织品，颜色类型应和目前使用的一致</w:t>
            </w:r>
          </w:p>
        </w:tc>
        <w:tc>
          <w:tcPr>
            <w:tcW w:w="2506" w:type="dxa"/>
          </w:tcPr>
          <w:p w14:paraId="5625736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p>
        </w:tc>
      </w:tr>
      <w:tr w:rsidR="0065480E" w:rsidRPr="0065480E" w14:paraId="57D96CE1" w14:textId="77777777" w:rsidTr="00222B29">
        <w:trPr>
          <w:jc w:val="center"/>
        </w:trPr>
        <w:tc>
          <w:tcPr>
            <w:tcW w:w="1526" w:type="dxa"/>
          </w:tcPr>
          <w:p w14:paraId="432484BA"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织物手感</w:t>
            </w:r>
          </w:p>
        </w:tc>
        <w:tc>
          <w:tcPr>
            <w:tcW w:w="2126" w:type="dxa"/>
          </w:tcPr>
          <w:p w14:paraId="6B04AFC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未染污针织品或毛巾件</w:t>
            </w:r>
          </w:p>
        </w:tc>
        <w:tc>
          <w:tcPr>
            <w:tcW w:w="2739" w:type="dxa"/>
          </w:tcPr>
          <w:p w14:paraId="2DD962AE"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根据习惯干燥</w:t>
            </w:r>
            <w:proofErr w:type="gramStart"/>
            <w:r w:rsidRPr="0065480E">
              <w:rPr>
                <w:rFonts w:ascii="宋体" w:hAnsi="宋体" w:hint="eastAsia"/>
                <w:kern w:val="0"/>
                <w:szCs w:val="21"/>
              </w:rPr>
              <w:t>待试验</w:t>
            </w:r>
            <w:proofErr w:type="gramEnd"/>
            <w:r w:rsidRPr="0065480E">
              <w:rPr>
                <w:rFonts w:ascii="宋体" w:hAnsi="宋体" w:hint="eastAsia"/>
                <w:kern w:val="0"/>
                <w:szCs w:val="21"/>
              </w:rPr>
              <w:t>的纺织品试片，避免熨烫和频繁抚摸</w:t>
            </w:r>
          </w:p>
        </w:tc>
        <w:tc>
          <w:tcPr>
            <w:tcW w:w="2506" w:type="dxa"/>
          </w:tcPr>
          <w:p w14:paraId="07AB75F8"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织物手感（柔软性）受干燥、熨烫条件和抚摸次数的影响极大</w:t>
            </w:r>
          </w:p>
        </w:tc>
      </w:tr>
      <w:tr w:rsidR="0065480E" w:rsidRPr="0065480E" w14:paraId="3096852C" w14:textId="77777777" w:rsidTr="00222B29">
        <w:trPr>
          <w:jc w:val="center"/>
        </w:trPr>
        <w:tc>
          <w:tcPr>
            <w:tcW w:w="1526" w:type="dxa"/>
          </w:tcPr>
          <w:p w14:paraId="4B32E002"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织物损伤</w:t>
            </w:r>
          </w:p>
        </w:tc>
        <w:tc>
          <w:tcPr>
            <w:tcW w:w="2126" w:type="dxa"/>
          </w:tcPr>
          <w:p w14:paraId="79C8989F" w14:textId="77777777" w:rsidR="0065480E" w:rsidRPr="0065480E" w:rsidRDefault="0065480E" w:rsidP="0065480E">
            <w:pPr>
              <w:widowControl/>
              <w:tabs>
                <w:tab w:val="center" w:pos="4201"/>
                <w:tab w:val="right" w:leader="dot" w:pos="9298"/>
              </w:tabs>
              <w:autoSpaceDE w:val="0"/>
              <w:autoSpaceDN w:val="0"/>
              <w:jc w:val="center"/>
              <w:rPr>
                <w:rFonts w:ascii="宋体" w:hAnsi="宋体"/>
                <w:kern w:val="0"/>
                <w:szCs w:val="21"/>
              </w:rPr>
            </w:pPr>
            <w:r w:rsidRPr="0065480E">
              <w:rPr>
                <w:rFonts w:ascii="宋体" w:hAnsi="宋体" w:hint="eastAsia"/>
                <w:kern w:val="0"/>
                <w:szCs w:val="21"/>
              </w:rPr>
              <w:t>未污染试片</w:t>
            </w:r>
          </w:p>
        </w:tc>
        <w:tc>
          <w:tcPr>
            <w:tcW w:w="2739" w:type="dxa"/>
          </w:tcPr>
          <w:p w14:paraId="1F93FB2F"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proofErr w:type="gramStart"/>
            <w:r w:rsidRPr="0065480E">
              <w:rPr>
                <w:rFonts w:ascii="宋体" w:hAnsi="宋体" w:hint="eastAsia"/>
                <w:kern w:val="0"/>
                <w:szCs w:val="21"/>
              </w:rPr>
              <w:t>待试验</w:t>
            </w:r>
            <w:proofErr w:type="gramEnd"/>
            <w:r w:rsidRPr="0065480E">
              <w:rPr>
                <w:rFonts w:ascii="宋体" w:hAnsi="宋体" w:hint="eastAsia"/>
                <w:kern w:val="0"/>
                <w:szCs w:val="21"/>
              </w:rPr>
              <w:t>的各类纺织品的标准试片和服装成品。为评价</w:t>
            </w:r>
            <w:proofErr w:type="gramStart"/>
            <w:r w:rsidRPr="0065480E">
              <w:rPr>
                <w:rFonts w:ascii="宋体" w:hAnsi="宋体" w:hint="eastAsia"/>
                <w:kern w:val="0"/>
                <w:szCs w:val="21"/>
              </w:rPr>
              <w:t>一</w:t>
            </w:r>
            <w:proofErr w:type="gramEnd"/>
            <w:r w:rsidRPr="0065480E">
              <w:rPr>
                <w:rFonts w:ascii="宋体" w:hAnsi="宋体" w:hint="eastAsia"/>
                <w:kern w:val="0"/>
                <w:szCs w:val="21"/>
              </w:rPr>
              <w:t>细小效应至少需要25次，有时多达50次洗涤</w:t>
            </w:r>
          </w:p>
        </w:tc>
        <w:tc>
          <w:tcPr>
            <w:tcW w:w="2506" w:type="dxa"/>
          </w:tcPr>
          <w:p w14:paraId="0B17F173" w14:textId="77777777" w:rsidR="0065480E" w:rsidRPr="0065480E" w:rsidRDefault="0065480E" w:rsidP="0065480E">
            <w:pPr>
              <w:widowControl/>
              <w:tabs>
                <w:tab w:val="center" w:pos="4201"/>
                <w:tab w:val="right" w:leader="dot" w:pos="9298"/>
              </w:tabs>
              <w:autoSpaceDE w:val="0"/>
              <w:autoSpaceDN w:val="0"/>
              <w:rPr>
                <w:rFonts w:ascii="宋体" w:hAnsi="宋体"/>
                <w:kern w:val="0"/>
                <w:szCs w:val="21"/>
              </w:rPr>
            </w:pPr>
            <w:r w:rsidRPr="0065480E">
              <w:rPr>
                <w:rFonts w:ascii="宋体" w:hAnsi="宋体" w:hint="eastAsia"/>
                <w:kern w:val="0"/>
                <w:szCs w:val="21"/>
              </w:rPr>
              <w:t>如果可能，应使用试片分别物理损伤和化学损伤。要把洗涤剂的效应和其</w:t>
            </w:r>
            <w:r w:rsidRPr="0065480E">
              <w:rPr>
                <w:rFonts w:ascii="宋体" w:hAnsi="宋体" w:hint="eastAsia"/>
                <w:kern w:val="0"/>
                <w:szCs w:val="21"/>
              </w:rPr>
              <w:lastRenderedPageBreak/>
              <w:t>他变量（磨损、机械）效应分开是困难的</w:t>
            </w:r>
          </w:p>
        </w:tc>
      </w:tr>
    </w:tbl>
    <w:p w14:paraId="197FABE6" w14:textId="488D30E0" w:rsidR="0065480E" w:rsidRPr="0065480E" w:rsidRDefault="009B0E98"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lastRenderedPageBreak/>
        <w:t>7</w:t>
      </w:r>
      <w:r>
        <w:rPr>
          <w:rFonts w:ascii="黑体" w:eastAsia="黑体" w:hAnsi="Times New Roman"/>
          <w:kern w:val="0"/>
          <w:szCs w:val="21"/>
        </w:rPr>
        <w:t>.</w:t>
      </w:r>
      <w:r w:rsidR="0065480E" w:rsidRPr="0065480E">
        <w:rPr>
          <w:rFonts w:ascii="黑体" w:eastAsia="黑体" w:hAnsi="Times New Roman" w:hint="eastAsia"/>
          <w:kern w:val="0"/>
          <w:szCs w:val="21"/>
        </w:rPr>
        <w:t>洗涤过程</w:t>
      </w:r>
    </w:p>
    <w:p w14:paraId="51F251E6" w14:textId="6107CB32" w:rsidR="0065480E" w:rsidRPr="0065480E" w:rsidRDefault="009B0E98" w:rsidP="0065480E">
      <w:pPr>
        <w:widowControl/>
        <w:spacing w:beforeLines="100" w:before="312" w:afterLines="100" w:after="312"/>
        <w:outlineLvl w:val="1"/>
        <w:rPr>
          <w:rFonts w:ascii="宋体" w:hAnsi="宋体"/>
          <w:kern w:val="0"/>
          <w:szCs w:val="21"/>
        </w:rPr>
      </w:pPr>
      <w:r>
        <w:rPr>
          <w:rFonts w:ascii="宋体" w:hAnsi="宋体"/>
          <w:kern w:val="0"/>
          <w:szCs w:val="21"/>
        </w:rPr>
        <w:t>7</w:t>
      </w:r>
      <w:r w:rsidR="0065480E" w:rsidRPr="0065480E">
        <w:rPr>
          <w:rFonts w:ascii="宋体" w:hAnsi="宋体" w:hint="eastAsia"/>
          <w:kern w:val="0"/>
          <w:szCs w:val="21"/>
        </w:rPr>
        <w:t>.1概述</w:t>
      </w:r>
    </w:p>
    <w:p w14:paraId="583CB8FF"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洗涤过程应和打算试验的国家的目前习惯相一致。要考虑两种主要洗涤类型，即手工洗涤和机械洗涤。为实用起见，本导则只限于</w:t>
      </w:r>
      <w:r w:rsidRPr="0065480E">
        <w:rPr>
          <w:rFonts w:ascii="宋体" w:hAnsi="宋体" w:hint="eastAsia"/>
          <w:kern w:val="0"/>
          <w:szCs w:val="21"/>
        </w:rPr>
        <w:t>机械</w:t>
      </w:r>
      <w:r w:rsidRPr="0065480E">
        <w:rPr>
          <w:rFonts w:ascii="宋体" w:hAnsi="宋体" w:hint="eastAsia"/>
          <w:noProof/>
          <w:kern w:val="0"/>
          <w:szCs w:val="21"/>
        </w:rPr>
        <w:t>洗涤。当叙述手工洗涤时，机械洗涤的大多数变量也会应用。若洗涤产品对某些型号洗衣机是不适用的，则只能以手工洗涤或适当的洗衣机来试验。</w:t>
      </w:r>
    </w:p>
    <w:p w14:paraId="2C9203AD"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试验应该在一种或几种型号的机器里进行，而这些机器在市场是最普通的。在有自动化机器而且对于试验的洗涤产品又适合时，</w:t>
      </w:r>
      <w:r w:rsidRPr="0065480E">
        <w:rPr>
          <w:rFonts w:ascii="宋体" w:hAnsi="宋体" w:hint="eastAsia"/>
          <w:kern w:val="0"/>
          <w:szCs w:val="21"/>
        </w:rPr>
        <w:t>即使</w:t>
      </w:r>
      <w:r w:rsidRPr="0065480E">
        <w:rPr>
          <w:rFonts w:ascii="宋体" w:hAnsi="宋体" w:hint="eastAsia"/>
          <w:noProof/>
          <w:kern w:val="0"/>
          <w:szCs w:val="21"/>
        </w:rPr>
        <w:t>这些机器可能还不太普遍，也最好用它，因为自动化机器较易操作而且能保证较好的重复性。为实用起见，当同时使用几台机器时，必需在试验前和试验中检查它们在各种操作中动作是否精确。相同型号机器之间的差别(例如体积、加热功率等)可能会使洗涤产品的比较完全失真。</w:t>
      </w:r>
    </w:p>
    <w:p w14:paraId="78A3D30B"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决定洗涤状况的变量可分成几类：</w:t>
      </w:r>
    </w:p>
    <w:p w14:paraId="3FE44CF9"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a)主要由洗衣机决定的变量(水体积、加热速度、搅拌)；</w:t>
      </w:r>
    </w:p>
    <w:p w14:paraId="3469CF97"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b)由使用者决定的变量(程序的选择、洗涤剂用量、负荷大小)；</w:t>
      </w:r>
    </w:p>
    <w:p w14:paraId="5A4D933E"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c)由外界条件引起的变量(水硬度、进水温度)；</w:t>
      </w:r>
    </w:p>
    <w:p w14:paraId="6D16A4F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d)洗涤后附加操作中发生的变量(干燥、熨烫)；</w:t>
      </w:r>
    </w:p>
    <w:p w14:paraId="18C4543B" w14:textId="4B34EFEE" w:rsid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6.2节给出的变量不一定是独立的。这些变量的范围取决于要洗涤负荷的类型。通常，制造厂会在洗涤产品的盒子上说明他所声称的该洗涤产品能洗的负荷类型，且会提出如何洗涤这些负荷的要点。不应在推荐之外的其他条件</w:t>
      </w:r>
      <w:proofErr w:type="gramStart"/>
      <w:r w:rsidRPr="0065480E">
        <w:rPr>
          <w:rFonts w:ascii="宋体" w:hAnsi="宋体" w:hint="eastAsia"/>
          <w:kern w:val="0"/>
          <w:szCs w:val="21"/>
        </w:rPr>
        <w:t>下试验</w:t>
      </w:r>
      <w:proofErr w:type="gramEnd"/>
      <w:r w:rsidRPr="0065480E">
        <w:rPr>
          <w:rFonts w:ascii="宋体" w:hAnsi="宋体" w:hint="eastAsia"/>
          <w:kern w:val="0"/>
          <w:szCs w:val="21"/>
        </w:rPr>
        <w:t>洗涤产品，例如，用只为预洗涤推荐的产品按主洗涤来测试是不合理的。</w:t>
      </w:r>
    </w:p>
    <w:p w14:paraId="48E5690F" w14:textId="21F5FDAB" w:rsidR="00651E35" w:rsidRPr="0065480E" w:rsidRDefault="00651E35" w:rsidP="0065480E">
      <w:pPr>
        <w:widowControl/>
        <w:tabs>
          <w:tab w:val="center" w:pos="4201"/>
          <w:tab w:val="right" w:leader="dot" w:pos="9298"/>
        </w:tabs>
        <w:autoSpaceDE w:val="0"/>
        <w:autoSpaceDN w:val="0"/>
        <w:ind w:firstLineChars="200" w:firstLine="420"/>
        <w:rPr>
          <w:rFonts w:ascii="宋体" w:hAnsi="宋体"/>
          <w:kern w:val="0"/>
          <w:szCs w:val="21"/>
        </w:rPr>
      </w:pPr>
      <w:r w:rsidRPr="00651E35">
        <w:rPr>
          <w:rFonts w:ascii="宋体" w:hAnsi="宋体" w:hint="eastAsia"/>
          <w:kern w:val="0"/>
          <w:szCs w:val="21"/>
        </w:rPr>
        <w:t>如果进行单独漂白（氯化处理），就应该把单独漂白也看成是洗涤过程的变量之一</w:t>
      </w:r>
      <w:r w:rsidR="00F704C3">
        <w:rPr>
          <w:rFonts w:ascii="宋体" w:hAnsi="宋体" w:hint="eastAsia"/>
          <w:kern w:val="0"/>
          <w:szCs w:val="21"/>
        </w:rPr>
        <w:t>。</w:t>
      </w:r>
    </w:p>
    <w:p w14:paraId="3EE01880"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kern w:val="0"/>
          <w:szCs w:val="21"/>
        </w:rPr>
      </w:pPr>
      <w:r w:rsidRPr="0065480E">
        <w:rPr>
          <w:rFonts w:ascii="宋体" w:hAnsi="宋体" w:hint="eastAsia"/>
          <w:kern w:val="0"/>
          <w:szCs w:val="21"/>
        </w:rPr>
        <w:t>在熨烫中施加的热和压力可能会</w:t>
      </w:r>
      <w:proofErr w:type="gramStart"/>
      <w:r w:rsidRPr="0065480E">
        <w:rPr>
          <w:rFonts w:ascii="宋体" w:hAnsi="宋体" w:hint="eastAsia"/>
          <w:kern w:val="0"/>
          <w:szCs w:val="21"/>
        </w:rPr>
        <w:t>固定盐</w:t>
      </w:r>
      <w:proofErr w:type="gramEnd"/>
      <w:r w:rsidRPr="0065480E">
        <w:rPr>
          <w:rFonts w:ascii="宋体" w:hAnsi="宋体" w:hint="eastAsia"/>
          <w:kern w:val="0"/>
          <w:szCs w:val="21"/>
        </w:rPr>
        <w:t>的沉积物和残留物以及未除去或再沉积的污垢，因此实际上熨烫的那些物品也应和有关试片一起在测试中的每个洗涤循环后进行熨烫。务必对时间、温度、压力进行应有的控制以重复实际的熨烫条件，否则就得不到真实的结果。</w:t>
      </w:r>
    </w:p>
    <w:p w14:paraId="3618C1C3" w14:textId="291FC546" w:rsidR="0065480E" w:rsidRPr="0065480E" w:rsidRDefault="005F0213" w:rsidP="0065480E">
      <w:pPr>
        <w:widowControl/>
        <w:spacing w:beforeLines="100" w:before="312" w:afterLines="100" w:after="312"/>
        <w:outlineLvl w:val="1"/>
        <w:rPr>
          <w:rFonts w:ascii="宋体" w:hAnsi="宋体"/>
          <w:kern w:val="0"/>
          <w:szCs w:val="21"/>
        </w:rPr>
      </w:pPr>
      <w:r>
        <w:rPr>
          <w:rFonts w:ascii="宋体" w:hAnsi="宋体"/>
          <w:kern w:val="0"/>
          <w:szCs w:val="21"/>
        </w:rPr>
        <w:t>7</w:t>
      </w:r>
      <w:r w:rsidR="0065480E" w:rsidRPr="0065480E">
        <w:rPr>
          <w:rFonts w:ascii="宋体" w:hAnsi="宋体" w:hint="eastAsia"/>
          <w:kern w:val="0"/>
          <w:szCs w:val="21"/>
        </w:rPr>
        <w:t>.2洗涤过程变量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1701"/>
        <w:gridCol w:w="3119"/>
        <w:gridCol w:w="2849"/>
      </w:tblGrid>
      <w:tr w:rsidR="0065480E" w:rsidRPr="0065480E" w14:paraId="5141C0A4" w14:textId="77777777" w:rsidTr="00222B29">
        <w:trPr>
          <w:jc w:val="center"/>
        </w:trPr>
        <w:tc>
          <w:tcPr>
            <w:tcW w:w="1560" w:type="dxa"/>
          </w:tcPr>
          <w:p w14:paraId="6ECE38D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主要变量</w:t>
            </w:r>
          </w:p>
        </w:tc>
        <w:tc>
          <w:tcPr>
            <w:tcW w:w="1701" w:type="dxa"/>
          </w:tcPr>
          <w:p w14:paraId="7866A81A"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次要变量</w:t>
            </w:r>
          </w:p>
        </w:tc>
        <w:tc>
          <w:tcPr>
            <w:tcW w:w="3119" w:type="dxa"/>
          </w:tcPr>
          <w:p w14:paraId="154BE928"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试验基本条件</w:t>
            </w:r>
          </w:p>
        </w:tc>
        <w:tc>
          <w:tcPr>
            <w:tcW w:w="2849" w:type="dxa"/>
          </w:tcPr>
          <w:p w14:paraId="1C3C52D0"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原因和相互影响</w:t>
            </w:r>
          </w:p>
        </w:tc>
      </w:tr>
      <w:tr w:rsidR="0065480E" w:rsidRPr="0065480E" w14:paraId="53E91ECA" w14:textId="77777777" w:rsidTr="00222B29">
        <w:trPr>
          <w:jc w:val="center"/>
        </w:trPr>
        <w:tc>
          <w:tcPr>
            <w:tcW w:w="1560" w:type="dxa"/>
            <w:vMerge w:val="restart"/>
          </w:tcPr>
          <w:p w14:paraId="62882D9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洗衣机</w:t>
            </w:r>
          </w:p>
        </w:tc>
        <w:tc>
          <w:tcPr>
            <w:tcW w:w="1701" w:type="dxa"/>
          </w:tcPr>
          <w:p w14:paraId="1D48F349"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型号</w:t>
            </w:r>
          </w:p>
        </w:tc>
        <w:tc>
          <w:tcPr>
            <w:tcW w:w="3119" w:type="dxa"/>
          </w:tcPr>
          <w:p w14:paraId="12AA08AC"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通用自动型</w:t>
            </w:r>
          </w:p>
        </w:tc>
        <w:tc>
          <w:tcPr>
            <w:tcW w:w="2849" w:type="dxa"/>
          </w:tcPr>
          <w:p w14:paraId="201B5719"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r>
      <w:tr w:rsidR="0065480E" w:rsidRPr="0065480E" w14:paraId="4424A2DF" w14:textId="77777777" w:rsidTr="00222B29">
        <w:trPr>
          <w:jc w:val="center"/>
        </w:trPr>
        <w:tc>
          <w:tcPr>
            <w:tcW w:w="1560" w:type="dxa"/>
            <w:vMerge/>
          </w:tcPr>
          <w:p w14:paraId="314F1AE1"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c>
          <w:tcPr>
            <w:tcW w:w="1701" w:type="dxa"/>
          </w:tcPr>
          <w:p w14:paraId="42C6E80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安装</w:t>
            </w:r>
          </w:p>
        </w:tc>
        <w:tc>
          <w:tcPr>
            <w:tcW w:w="3119" w:type="dxa"/>
          </w:tcPr>
          <w:p w14:paraId="63BF4607"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根据制造厂的说明书安装机器</w:t>
            </w:r>
          </w:p>
        </w:tc>
        <w:tc>
          <w:tcPr>
            <w:tcW w:w="2849" w:type="dxa"/>
          </w:tcPr>
          <w:p w14:paraId="3BEE685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r>
      <w:tr w:rsidR="0065480E" w:rsidRPr="0065480E" w14:paraId="7D228EE6" w14:textId="77777777" w:rsidTr="00222B29">
        <w:trPr>
          <w:jc w:val="center"/>
        </w:trPr>
        <w:tc>
          <w:tcPr>
            <w:tcW w:w="1560" w:type="dxa"/>
            <w:vMerge/>
          </w:tcPr>
          <w:p w14:paraId="4C892EBC"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c>
          <w:tcPr>
            <w:tcW w:w="1701" w:type="dxa"/>
          </w:tcPr>
          <w:p w14:paraId="45D2C773"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机器台数</w:t>
            </w:r>
          </w:p>
        </w:tc>
        <w:tc>
          <w:tcPr>
            <w:tcW w:w="3119" w:type="dxa"/>
          </w:tcPr>
          <w:p w14:paraId="423A68DC"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如果用一台机器，应在试验前及试验中的不同操作中检查动作是否精确，如果用几台仪器，它们应该是同型号的，且也应检查它们的动作是否精确</w:t>
            </w:r>
          </w:p>
        </w:tc>
        <w:tc>
          <w:tcPr>
            <w:tcW w:w="2849" w:type="dxa"/>
          </w:tcPr>
          <w:p w14:paraId="55D590D8"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见概述</w:t>
            </w:r>
          </w:p>
        </w:tc>
      </w:tr>
      <w:tr w:rsidR="0065480E" w:rsidRPr="0065480E" w14:paraId="30DFCA64" w14:textId="77777777" w:rsidTr="00222B29">
        <w:trPr>
          <w:jc w:val="center"/>
        </w:trPr>
        <w:tc>
          <w:tcPr>
            <w:tcW w:w="1560" w:type="dxa"/>
            <w:vMerge w:val="restart"/>
          </w:tcPr>
          <w:p w14:paraId="31D104FE"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循环</w:t>
            </w:r>
          </w:p>
        </w:tc>
        <w:tc>
          <w:tcPr>
            <w:tcW w:w="1701" w:type="dxa"/>
          </w:tcPr>
          <w:p w14:paraId="3AB94C6E"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kern w:val="0"/>
                <w:szCs w:val="21"/>
              </w:rPr>
            </w:pPr>
            <w:r w:rsidRPr="0065480E">
              <w:rPr>
                <w:rFonts w:ascii="宋体" w:hAnsi="宋体" w:hint="eastAsia"/>
                <w:kern w:val="0"/>
                <w:szCs w:val="21"/>
              </w:rPr>
              <w:t>水体积</w:t>
            </w:r>
          </w:p>
        </w:tc>
        <w:tc>
          <w:tcPr>
            <w:tcW w:w="3119" w:type="dxa"/>
          </w:tcPr>
          <w:p w14:paraId="71B5EEBA" w14:textId="77777777" w:rsidR="0065480E" w:rsidRPr="0065480E" w:rsidRDefault="0065480E" w:rsidP="0065480E">
            <w:pPr>
              <w:tabs>
                <w:tab w:val="center" w:pos="4201"/>
                <w:tab w:val="right" w:leader="dot" w:pos="9298"/>
              </w:tabs>
              <w:autoSpaceDE w:val="0"/>
              <w:autoSpaceDN w:val="0"/>
              <w:spacing w:line="220" w:lineRule="atLeast"/>
              <w:rPr>
                <w:rFonts w:ascii="宋体" w:hAnsi="宋体"/>
                <w:kern w:val="0"/>
                <w:szCs w:val="21"/>
              </w:rPr>
            </w:pPr>
            <w:r w:rsidRPr="0065480E">
              <w:rPr>
                <w:rFonts w:ascii="宋体" w:hAnsi="宋体" w:hint="eastAsia"/>
                <w:kern w:val="0"/>
                <w:szCs w:val="21"/>
              </w:rPr>
              <w:t>自动化洗衣机已由机器制造厂为各循环编好正规程序</w:t>
            </w:r>
          </w:p>
        </w:tc>
        <w:tc>
          <w:tcPr>
            <w:tcW w:w="2849" w:type="dxa"/>
          </w:tcPr>
          <w:p w14:paraId="6B943C72"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kern w:val="0"/>
                <w:szCs w:val="21"/>
              </w:rPr>
            </w:pPr>
          </w:p>
        </w:tc>
      </w:tr>
      <w:tr w:rsidR="0065480E" w:rsidRPr="0065480E" w14:paraId="587FAECD" w14:textId="77777777" w:rsidTr="00222B29">
        <w:trPr>
          <w:jc w:val="center"/>
        </w:trPr>
        <w:tc>
          <w:tcPr>
            <w:tcW w:w="1560" w:type="dxa"/>
            <w:vMerge/>
          </w:tcPr>
          <w:p w14:paraId="1464243D"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60CEFDB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时间温度</w:t>
            </w:r>
          </w:p>
        </w:tc>
        <w:tc>
          <w:tcPr>
            <w:tcW w:w="3119" w:type="dxa"/>
          </w:tcPr>
          <w:p w14:paraId="7FE75EB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一般应使用与待试验的负荷相符的循环</w:t>
            </w:r>
          </w:p>
        </w:tc>
        <w:tc>
          <w:tcPr>
            <w:tcW w:w="2849" w:type="dxa"/>
          </w:tcPr>
          <w:p w14:paraId="6A29968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消费者应根据机器或织物或洗涤剂制造厂的建议来挑选</w:t>
            </w:r>
            <w:r w:rsidRPr="0065480E">
              <w:rPr>
                <w:rFonts w:ascii="宋体" w:hAnsi="宋体" w:hint="eastAsia"/>
                <w:noProof/>
                <w:szCs w:val="21"/>
              </w:rPr>
              <w:lastRenderedPageBreak/>
              <w:t>循环</w:t>
            </w:r>
          </w:p>
        </w:tc>
      </w:tr>
      <w:tr w:rsidR="0065480E" w:rsidRPr="0065480E" w14:paraId="24DCCA74" w14:textId="77777777" w:rsidTr="00222B29">
        <w:trPr>
          <w:jc w:val="center"/>
        </w:trPr>
        <w:tc>
          <w:tcPr>
            <w:tcW w:w="1560" w:type="dxa"/>
            <w:vMerge/>
          </w:tcPr>
          <w:p w14:paraId="3561C371"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02939F2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冲洗</w:t>
            </w:r>
          </w:p>
          <w:p w14:paraId="744D00CA"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旋转</w:t>
            </w:r>
          </w:p>
        </w:tc>
        <w:tc>
          <w:tcPr>
            <w:tcW w:w="3119" w:type="dxa"/>
          </w:tcPr>
          <w:p w14:paraId="492447FC"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如果洗涤用品需要特定的循环，则应在这些特定条件下试验。</w:t>
            </w:r>
          </w:p>
          <w:p w14:paraId="0FEA7008"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若预洗是通常的习惯，则也应把它包含在循环中</w:t>
            </w:r>
          </w:p>
        </w:tc>
        <w:tc>
          <w:tcPr>
            <w:tcW w:w="2849" w:type="dxa"/>
          </w:tcPr>
          <w:p w14:paraId="2FD8A27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预洗或浸渍可能会改变洗涤产品的性能</w:t>
            </w:r>
          </w:p>
        </w:tc>
      </w:tr>
      <w:tr w:rsidR="0065480E" w:rsidRPr="0065480E" w14:paraId="732030AE" w14:textId="77777777" w:rsidTr="00222B29">
        <w:trPr>
          <w:jc w:val="center"/>
        </w:trPr>
        <w:tc>
          <w:tcPr>
            <w:tcW w:w="1560" w:type="dxa"/>
          </w:tcPr>
          <w:p w14:paraId="454F9237"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负荷量</w:t>
            </w:r>
          </w:p>
        </w:tc>
        <w:tc>
          <w:tcPr>
            <w:tcW w:w="1701" w:type="dxa"/>
          </w:tcPr>
          <w:p w14:paraId="18A92C2A"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机器型号循环</w:t>
            </w:r>
          </w:p>
        </w:tc>
        <w:tc>
          <w:tcPr>
            <w:tcW w:w="3119" w:type="dxa"/>
          </w:tcPr>
          <w:p w14:paraId="2D0FF51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对于特别的循环应遵照机器制造厂的建议</w:t>
            </w:r>
          </w:p>
        </w:tc>
        <w:tc>
          <w:tcPr>
            <w:tcW w:w="2849" w:type="dxa"/>
          </w:tcPr>
          <w:p w14:paraId="583B39A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机器的负荷太大会使洗涤产品的差别分不清</w:t>
            </w:r>
          </w:p>
        </w:tc>
      </w:tr>
      <w:tr w:rsidR="0065480E" w:rsidRPr="0065480E" w14:paraId="4798CE98" w14:textId="77777777" w:rsidTr="00222B29">
        <w:trPr>
          <w:jc w:val="center"/>
        </w:trPr>
        <w:tc>
          <w:tcPr>
            <w:tcW w:w="1560" w:type="dxa"/>
            <w:vMerge w:val="restart"/>
          </w:tcPr>
          <w:p w14:paraId="34F88211"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水</w:t>
            </w:r>
          </w:p>
        </w:tc>
        <w:tc>
          <w:tcPr>
            <w:tcW w:w="1701" w:type="dxa"/>
          </w:tcPr>
          <w:p w14:paraId="3CA28D9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硬度</w:t>
            </w:r>
          </w:p>
        </w:tc>
        <w:tc>
          <w:tcPr>
            <w:tcW w:w="3119" w:type="dxa"/>
          </w:tcPr>
          <w:p w14:paraId="431E6AF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如果只要试验一种水硬度，就应采用国家的平均水硬度。最好采用三种水硬度，一种低于平均值，一种等于平均值，一种高于平均值。</w:t>
            </w:r>
          </w:p>
          <w:p w14:paraId="00F962EA"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检查水硬度的稳定性。</w:t>
            </w:r>
          </w:p>
          <w:p w14:paraId="7A5469C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如果采用人工配制的硬水，就应标明Ca/Mg比率</w:t>
            </w:r>
          </w:p>
        </w:tc>
        <w:tc>
          <w:tcPr>
            <w:tcW w:w="2849" w:type="dxa"/>
          </w:tcPr>
          <w:p w14:paraId="136B993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根据不用的水硬度，性能可能有很大的变化</w:t>
            </w:r>
          </w:p>
          <w:p w14:paraId="21E0C95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硬度每天都可能有变化，甚至一天内也有变化</w:t>
            </w:r>
          </w:p>
        </w:tc>
      </w:tr>
      <w:tr w:rsidR="0065480E" w:rsidRPr="0065480E" w14:paraId="4E4D93B1" w14:textId="77777777" w:rsidTr="00222B29">
        <w:trPr>
          <w:jc w:val="center"/>
        </w:trPr>
        <w:tc>
          <w:tcPr>
            <w:tcW w:w="1560" w:type="dxa"/>
            <w:vMerge/>
          </w:tcPr>
          <w:p w14:paraId="4C3A7BB4"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7AA88419"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起始温度</w:t>
            </w:r>
          </w:p>
        </w:tc>
        <w:tc>
          <w:tcPr>
            <w:tcW w:w="3119" w:type="dxa"/>
          </w:tcPr>
          <w:p w14:paraId="2DE0BFE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起始温度变化应不超过3℃</w:t>
            </w:r>
          </w:p>
        </w:tc>
        <w:tc>
          <w:tcPr>
            <w:tcW w:w="2849" w:type="dxa"/>
          </w:tcPr>
          <w:p w14:paraId="222DB38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起始温度常影响循环周期或最终温度</w:t>
            </w:r>
          </w:p>
        </w:tc>
      </w:tr>
      <w:tr w:rsidR="0065480E" w:rsidRPr="0065480E" w14:paraId="0790A4A2" w14:textId="77777777" w:rsidTr="00222B29">
        <w:trPr>
          <w:jc w:val="center"/>
        </w:trPr>
        <w:tc>
          <w:tcPr>
            <w:tcW w:w="1560" w:type="dxa"/>
            <w:vMerge w:val="restart"/>
          </w:tcPr>
          <w:p w14:paraId="1127CFFC"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洗涤剂</w:t>
            </w:r>
          </w:p>
        </w:tc>
        <w:tc>
          <w:tcPr>
            <w:tcW w:w="1701" w:type="dxa"/>
          </w:tcPr>
          <w:p w14:paraId="3F62B27D"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取样</w:t>
            </w:r>
          </w:p>
        </w:tc>
        <w:tc>
          <w:tcPr>
            <w:tcW w:w="3119" w:type="dxa"/>
          </w:tcPr>
          <w:p w14:paraId="48664B3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应预先用标准取样程序来准备每次洗涤的用量</w:t>
            </w:r>
          </w:p>
        </w:tc>
        <w:tc>
          <w:tcPr>
            <w:tcW w:w="2849" w:type="dxa"/>
          </w:tcPr>
          <w:p w14:paraId="1761373C"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7CFF6CE1" w14:textId="77777777" w:rsidTr="00222B29">
        <w:trPr>
          <w:jc w:val="center"/>
        </w:trPr>
        <w:tc>
          <w:tcPr>
            <w:tcW w:w="1560" w:type="dxa"/>
            <w:vMerge/>
          </w:tcPr>
          <w:p w14:paraId="5308984B"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0BC74CFE"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添加</w:t>
            </w:r>
          </w:p>
        </w:tc>
        <w:tc>
          <w:tcPr>
            <w:tcW w:w="3119" w:type="dxa"/>
          </w:tcPr>
          <w:p w14:paraId="77E15448"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如果添加方式不是程序控制的就应遵照说明书</w:t>
            </w:r>
          </w:p>
          <w:p w14:paraId="1A6B4E36"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机器制造厂已为每个循环编制来程序</w:t>
            </w:r>
          </w:p>
        </w:tc>
        <w:tc>
          <w:tcPr>
            <w:tcW w:w="2849" w:type="dxa"/>
          </w:tcPr>
          <w:p w14:paraId="21A4316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消费者应遵照机器或纺织自造厂的说明书</w:t>
            </w:r>
          </w:p>
          <w:p w14:paraId="33090B33"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消费者往往不控制这个变量</w:t>
            </w:r>
          </w:p>
        </w:tc>
      </w:tr>
      <w:tr w:rsidR="0065480E" w:rsidRPr="0065480E" w14:paraId="4B318363" w14:textId="77777777" w:rsidTr="00222B29">
        <w:trPr>
          <w:jc w:val="center"/>
        </w:trPr>
        <w:tc>
          <w:tcPr>
            <w:tcW w:w="1560" w:type="dxa"/>
            <w:vMerge/>
          </w:tcPr>
          <w:p w14:paraId="6E00ED4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349B61E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数量</w:t>
            </w:r>
          </w:p>
        </w:tc>
        <w:tc>
          <w:tcPr>
            <w:tcW w:w="3119" w:type="dxa"/>
          </w:tcPr>
          <w:p w14:paraId="4806F1A5"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最好遵循生产厂商的建议，也可研究低用量</w:t>
            </w:r>
          </w:p>
        </w:tc>
        <w:tc>
          <w:tcPr>
            <w:tcW w:w="2849" w:type="dxa"/>
          </w:tcPr>
          <w:p w14:paraId="4D7118EA"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用量是由生产厂商建议的</w:t>
            </w:r>
          </w:p>
          <w:p w14:paraId="06D597E9"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实际上低用量时长发生，且显示出洗涤产品的重要差别</w:t>
            </w:r>
          </w:p>
        </w:tc>
      </w:tr>
      <w:tr w:rsidR="0065480E" w:rsidRPr="0065480E" w14:paraId="3FE7A8E3" w14:textId="77777777" w:rsidTr="00222B29">
        <w:trPr>
          <w:jc w:val="center"/>
        </w:trPr>
        <w:tc>
          <w:tcPr>
            <w:tcW w:w="1560" w:type="dxa"/>
            <w:vMerge w:val="restart"/>
          </w:tcPr>
          <w:p w14:paraId="458A3A3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添加剂（漂白剂、柔软剂）</w:t>
            </w:r>
          </w:p>
        </w:tc>
        <w:tc>
          <w:tcPr>
            <w:tcW w:w="1701" w:type="dxa"/>
          </w:tcPr>
          <w:p w14:paraId="62E8343C"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量</w:t>
            </w:r>
          </w:p>
        </w:tc>
        <w:tc>
          <w:tcPr>
            <w:tcW w:w="3119" w:type="dxa"/>
          </w:tcPr>
          <w:p w14:paraId="0128BCF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应遵照制造商的建议</w:t>
            </w:r>
          </w:p>
        </w:tc>
        <w:tc>
          <w:tcPr>
            <w:tcW w:w="2849" w:type="dxa"/>
          </w:tcPr>
          <w:p w14:paraId="12E6EB9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6F96E260" w14:textId="77777777" w:rsidTr="00222B29">
        <w:trPr>
          <w:jc w:val="center"/>
        </w:trPr>
        <w:tc>
          <w:tcPr>
            <w:tcW w:w="1560" w:type="dxa"/>
            <w:vMerge/>
          </w:tcPr>
          <w:p w14:paraId="3546ECF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7CFC7486"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添加</w:t>
            </w:r>
          </w:p>
        </w:tc>
        <w:tc>
          <w:tcPr>
            <w:tcW w:w="3119" w:type="dxa"/>
          </w:tcPr>
          <w:p w14:paraId="7C0F2180"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根据国家习惯研究加入的时间和方法</w:t>
            </w:r>
          </w:p>
        </w:tc>
        <w:tc>
          <w:tcPr>
            <w:tcW w:w="2849" w:type="dxa"/>
          </w:tcPr>
          <w:p w14:paraId="6B85303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加入时间能改进产品的性能，对整个结果产生影响</w:t>
            </w:r>
          </w:p>
        </w:tc>
      </w:tr>
      <w:tr w:rsidR="0065480E" w:rsidRPr="0065480E" w14:paraId="2F0B0092" w14:textId="77777777" w:rsidTr="00222B29">
        <w:trPr>
          <w:jc w:val="center"/>
        </w:trPr>
        <w:tc>
          <w:tcPr>
            <w:tcW w:w="1560" w:type="dxa"/>
            <w:vMerge w:val="restart"/>
          </w:tcPr>
          <w:p w14:paraId="0A777297"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附加操作</w:t>
            </w:r>
          </w:p>
        </w:tc>
        <w:tc>
          <w:tcPr>
            <w:tcW w:w="1701" w:type="dxa"/>
          </w:tcPr>
          <w:p w14:paraId="2373CC1F"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干燥</w:t>
            </w:r>
          </w:p>
        </w:tc>
        <w:tc>
          <w:tcPr>
            <w:tcW w:w="3119" w:type="dxa"/>
          </w:tcPr>
          <w:p w14:paraId="2C6A7CC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如果能保证重复性，采用国内最通用的干燥法，如果不能保证，就用滚筒干燥机</w:t>
            </w:r>
          </w:p>
        </w:tc>
        <w:tc>
          <w:tcPr>
            <w:tcW w:w="2849" w:type="dxa"/>
          </w:tcPr>
          <w:p w14:paraId="0C40DA7F"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空气和太阳的作用可能对不同产品洗涤的物件有不同的影响</w:t>
            </w:r>
          </w:p>
        </w:tc>
      </w:tr>
      <w:tr w:rsidR="0065480E" w:rsidRPr="0065480E" w14:paraId="372703D5" w14:textId="77777777" w:rsidTr="00222B29">
        <w:trPr>
          <w:jc w:val="center"/>
        </w:trPr>
        <w:tc>
          <w:tcPr>
            <w:tcW w:w="1560" w:type="dxa"/>
            <w:vMerge/>
          </w:tcPr>
          <w:p w14:paraId="5421B0FD"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c>
          <w:tcPr>
            <w:tcW w:w="1701" w:type="dxa"/>
          </w:tcPr>
          <w:p w14:paraId="2B8FAC7C"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熨烫</w:t>
            </w:r>
          </w:p>
        </w:tc>
        <w:tc>
          <w:tcPr>
            <w:tcW w:w="3119" w:type="dxa"/>
          </w:tcPr>
          <w:p w14:paraId="41D8CAF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应遵照织物保养标记上有关熨烫温度的说明</w:t>
            </w:r>
          </w:p>
        </w:tc>
        <w:tc>
          <w:tcPr>
            <w:tcW w:w="2849" w:type="dxa"/>
          </w:tcPr>
          <w:p w14:paraId="34EF4F3B"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为了固定盐的沉积物和残留物和未除去或再沉积的污垢，实际上是熨烫的物件应和有关试片一起熨烫</w:t>
            </w:r>
          </w:p>
          <w:p w14:paraId="5BBF5AA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为了使某些物件在分等级前有同样的表面外观，熨烫是必须的</w:t>
            </w:r>
          </w:p>
          <w:p w14:paraId="5706B3A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熨烫的方法对整个结果有很大影响</w:t>
            </w:r>
          </w:p>
        </w:tc>
      </w:tr>
      <w:tr w:rsidR="0065480E" w:rsidRPr="0065480E" w14:paraId="15A1BDDD" w14:textId="77777777" w:rsidTr="00222B29">
        <w:trPr>
          <w:jc w:val="center"/>
        </w:trPr>
        <w:tc>
          <w:tcPr>
            <w:tcW w:w="9229" w:type="dxa"/>
            <w:gridSpan w:val="4"/>
          </w:tcPr>
          <w:p w14:paraId="6ECAC703" w14:textId="77777777" w:rsidR="0065480E" w:rsidRPr="0065480E" w:rsidRDefault="0065480E" w:rsidP="0065480E">
            <w:pPr>
              <w:tabs>
                <w:tab w:val="center" w:pos="4201"/>
                <w:tab w:val="right" w:leader="dot" w:pos="9298"/>
              </w:tabs>
              <w:autoSpaceDE w:val="0"/>
              <w:autoSpaceDN w:val="0"/>
              <w:spacing w:line="220" w:lineRule="atLeast"/>
              <w:ind w:left="420" w:hangingChars="200" w:hanging="420"/>
              <w:rPr>
                <w:rFonts w:ascii="Times New Roman" w:hAnsi="Times New Roman"/>
                <w:szCs w:val="21"/>
              </w:rPr>
            </w:pPr>
            <w:r w:rsidRPr="0065480E">
              <w:rPr>
                <w:rFonts w:ascii="Times New Roman" w:hAnsi="Times New Roman" w:hint="eastAsia"/>
                <w:szCs w:val="21"/>
              </w:rPr>
              <w:t>注</w:t>
            </w:r>
            <w:r w:rsidRPr="0065480E">
              <w:rPr>
                <w:rFonts w:ascii="Times New Roman" w:hAnsi="Times New Roman" w:hint="eastAsia"/>
                <w:szCs w:val="21"/>
              </w:rPr>
              <w:t>1</w:t>
            </w:r>
            <w:r w:rsidRPr="0065480E">
              <w:rPr>
                <w:rFonts w:ascii="Times New Roman" w:hAnsi="Times New Roman" w:hint="eastAsia"/>
                <w:szCs w:val="21"/>
              </w:rPr>
              <w:t>：水压的波动可能影响自动洗衣机里水的体积，因此也可能会影响结果，所以最初就应该测定由选定的机器设定值所规定的水体积，并务必在整个试验中保持这个体积。</w:t>
            </w:r>
          </w:p>
          <w:p w14:paraId="7441A69D" w14:textId="77777777" w:rsidR="0065480E" w:rsidRPr="0065480E" w:rsidRDefault="0065480E" w:rsidP="0065480E">
            <w:pPr>
              <w:tabs>
                <w:tab w:val="center" w:pos="4201"/>
                <w:tab w:val="right" w:leader="dot" w:pos="9298"/>
              </w:tabs>
              <w:autoSpaceDE w:val="0"/>
              <w:autoSpaceDN w:val="0"/>
              <w:spacing w:line="220" w:lineRule="atLeast"/>
              <w:ind w:left="420" w:hangingChars="200" w:hanging="420"/>
              <w:rPr>
                <w:rFonts w:ascii="宋体" w:hAnsi="宋体"/>
                <w:noProof/>
                <w:szCs w:val="21"/>
              </w:rPr>
            </w:pPr>
            <w:r w:rsidRPr="0065480E">
              <w:rPr>
                <w:rFonts w:ascii="Times New Roman" w:hAnsi="Times New Roman" w:hint="eastAsia"/>
                <w:szCs w:val="21"/>
              </w:rPr>
              <w:lastRenderedPageBreak/>
              <w:t>注</w:t>
            </w:r>
            <w:r w:rsidRPr="0065480E">
              <w:rPr>
                <w:rFonts w:ascii="Times New Roman" w:hAnsi="Times New Roman" w:hint="eastAsia"/>
                <w:szCs w:val="21"/>
              </w:rPr>
              <w:t>2</w:t>
            </w:r>
            <w:r w:rsidRPr="0065480E">
              <w:rPr>
                <w:rFonts w:ascii="Times New Roman" w:hAnsi="Times New Roman" w:hint="eastAsia"/>
                <w:szCs w:val="21"/>
              </w:rPr>
              <w:t>：在某些情况下，洗涤和冲洗水的温度可用试验采用的机器循环来测定。若可自由选择水温，则应采用两种以上的洗涤温度，因为在同样方式下，不同型号洗涤产品的适用温度范围可能是不同的。</w:t>
            </w:r>
          </w:p>
        </w:tc>
      </w:tr>
    </w:tbl>
    <w:p w14:paraId="78FD7F41" w14:textId="21C79D49" w:rsidR="0065480E" w:rsidRPr="0065480E" w:rsidRDefault="005F0213"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lastRenderedPageBreak/>
        <w:t>8</w:t>
      </w:r>
      <w:r>
        <w:rPr>
          <w:rFonts w:ascii="黑体" w:eastAsia="黑体" w:hAnsi="Times New Roman"/>
          <w:kern w:val="0"/>
          <w:szCs w:val="21"/>
        </w:rPr>
        <w:t>.</w:t>
      </w:r>
      <w:r w:rsidR="0065480E" w:rsidRPr="0065480E">
        <w:rPr>
          <w:rFonts w:ascii="黑体" w:eastAsia="黑体" w:hAnsi="Times New Roman" w:hint="eastAsia"/>
          <w:kern w:val="0"/>
          <w:szCs w:val="21"/>
        </w:rPr>
        <w:t>评价方法</w:t>
      </w:r>
    </w:p>
    <w:p w14:paraId="3007D4C1" w14:textId="7EF74947" w:rsidR="0065480E" w:rsidRPr="0065480E" w:rsidRDefault="005F0213" w:rsidP="0065480E">
      <w:pPr>
        <w:widowControl/>
        <w:spacing w:beforeLines="100" w:before="312" w:afterLines="100" w:after="312"/>
        <w:outlineLvl w:val="1"/>
        <w:rPr>
          <w:rFonts w:ascii="宋体" w:hAnsi="宋体"/>
          <w:kern w:val="0"/>
          <w:szCs w:val="21"/>
        </w:rPr>
      </w:pPr>
      <w:r>
        <w:rPr>
          <w:rFonts w:ascii="宋体" w:hAnsi="宋体"/>
          <w:kern w:val="0"/>
          <w:szCs w:val="21"/>
        </w:rPr>
        <w:t>8</w:t>
      </w:r>
      <w:r w:rsidR="0065480E" w:rsidRPr="0065480E">
        <w:rPr>
          <w:rFonts w:ascii="宋体" w:hAnsi="宋体" w:hint="eastAsia"/>
          <w:kern w:val="0"/>
          <w:szCs w:val="21"/>
        </w:rPr>
        <w:t>.1直观评价</w:t>
      </w:r>
    </w:p>
    <w:p w14:paraId="3779B89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为了使主要特征和消费者的评价相一致，目视评价是唯一能得到令人满意结果的方法。</w:t>
      </w:r>
    </w:p>
    <w:p w14:paraId="53AA8551"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在某些方面人眼比任何仪器更灵敏，更能觉察残留污垢或残留污渍(例如能兼顾大小、深浅和密集度)。但由于残留污垢的种类繁多，无法建立作为参考的绝对标度，且人眼作为客观评价是不可靠的。因此唯一的方法就是使用以成对比较为基础的分级制，把用一种洗涤产品得到的结果和用所有其他产品得到的结果进行比较。设计对称试验，使要进行的成对比较总数减至最小。</w:t>
      </w:r>
    </w:p>
    <w:p w14:paraId="4FC94AD1"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这种目视评价需要一个经仔细挑选的能反映消费者意见的专家评审小组。这个小组对于保证分级的品质是非常重要的。小组工作的状况受许多促进分等级和避免偏见的规则的支配。</w:t>
      </w:r>
    </w:p>
    <w:p w14:paraId="78481E5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这种成对比较制产生择优分级，因此与消费者的评价相一致，这也就是评价洗涤产品的客观性。说明是较容易的，因为它根据按真实方式检验过的物件对待评价的特性直接给出了择优分级。</w:t>
      </w:r>
    </w:p>
    <w:p w14:paraId="01C02D4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成对比较法也可用来评价织物手感，或经处理使其永久地耐皱折的织物皱折，或化学纤维制的织物。</w:t>
      </w:r>
    </w:p>
    <w:p w14:paraId="449679AD" w14:textId="2A5F660A" w:rsidR="0065480E" w:rsidRPr="0065480E" w:rsidRDefault="005F0213" w:rsidP="005F0213">
      <w:pPr>
        <w:widowControl/>
        <w:spacing w:beforeLines="100" w:before="312" w:afterLines="50" w:after="156"/>
        <w:outlineLvl w:val="1"/>
        <w:rPr>
          <w:rFonts w:ascii="宋体" w:hAnsi="宋体"/>
          <w:kern w:val="0"/>
          <w:szCs w:val="21"/>
        </w:rPr>
      </w:pPr>
      <w:r>
        <w:rPr>
          <w:rFonts w:ascii="宋体" w:hAnsi="宋体"/>
          <w:kern w:val="0"/>
          <w:szCs w:val="21"/>
        </w:rPr>
        <w:t>8</w:t>
      </w:r>
      <w:r w:rsidR="0065480E" w:rsidRPr="0065480E">
        <w:rPr>
          <w:rFonts w:ascii="宋体" w:hAnsi="宋体" w:hint="eastAsia"/>
          <w:kern w:val="0"/>
          <w:szCs w:val="21"/>
        </w:rPr>
        <w:t>.2光学仪器和物理仪器的使用</w:t>
      </w:r>
    </w:p>
    <w:p w14:paraId="5BC6BD1C"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对于某些特性的评价(例如去污渍、增艳、抗张强度)，若实验中采用的是人工染污试片或未染污试片，就可用仪器来进行测量。那时可用正常的统计方法来获得平均结果和可信度。并且若要根据这些结果来作结论应该十分谨慎。</w:t>
      </w:r>
    </w:p>
    <w:p w14:paraId="7251D527" w14:textId="5A4546B8" w:rsidR="0065480E" w:rsidRPr="0065480E" w:rsidRDefault="005F0213" w:rsidP="0065480E">
      <w:pPr>
        <w:widowControl/>
        <w:tabs>
          <w:tab w:val="center" w:pos="4201"/>
          <w:tab w:val="right" w:leader="dot" w:pos="9298"/>
        </w:tabs>
        <w:autoSpaceDE w:val="0"/>
        <w:autoSpaceDN w:val="0"/>
        <w:ind w:firstLineChars="200" w:firstLine="420"/>
        <w:rPr>
          <w:rFonts w:ascii="宋体" w:hAnsi="宋体"/>
          <w:noProof/>
          <w:kern w:val="0"/>
          <w:szCs w:val="21"/>
        </w:rPr>
      </w:pPr>
      <w:r>
        <w:rPr>
          <w:rFonts w:ascii="宋体" w:hAnsi="宋体"/>
          <w:noProof/>
          <w:kern w:val="0"/>
          <w:szCs w:val="21"/>
        </w:rPr>
        <w:t>8</w:t>
      </w:r>
      <w:r w:rsidR="0065480E" w:rsidRPr="0065480E">
        <w:rPr>
          <w:rFonts w:ascii="宋体" w:hAnsi="宋体" w:hint="eastAsia"/>
          <w:noProof/>
          <w:kern w:val="0"/>
          <w:szCs w:val="21"/>
        </w:rPr>
        <w:t>.3节的表格给出了主要变量一览表，并建议了所作评价的类型。</w:t>
      </w:r>
    </w:p>
    <w:p w14:paraId="486B2E48" w14:textId="3999AA1B" w:rsidR="0065480E" w:rsidRPr="0065480E" w:rsidRDefault="005F0213" w:rsidP="005F0213">
      <w:pPr>
        <w:widowControl/>
        <w:spacing w:beforeLines="100" w:before="312" w:afterLines="50" w:after="156"/>
        <w:outlineLvl w:val="1"/>
        <w:rPr>
          <w:rFonts w:ascii="宋体" w:hAnsi="宋体"/>
          <w:kern w:val="0"/>
          <w:szCs w:val="21"/>
        </w:rPr>
      </w:pPr>
      <w:r>
        <w:rPr>
          <w:rFonts w:ascii="宋体" w:hAnsi="宋体"/>
          <w:kern w:val="0"/>
          <w:szCs w:val="21"/>
        </w:rPr>
        <w:t>8</w:t>
      </w:r>
      <w:r w:rsidR="0065480E" w:rsidRPr="0065480E">
        <w:rPr>
          <w:rFonts w:ascii="宋体" w:hAnsi="宋体" w:hint="eastAsia"/>
          <w:kern w:val="0"/>
          <w:szCs w:val="21"/>
        </w:rPr>
        <w:t>.3变量的评价</w:t>
      </w:r>
    </w:p>
    <w:p w14:paraId="52DB566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小组关于这些变量相对重要性的意见应倾向于消费者的爱好。</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2410"/>
        <w:gridCol w:w="4586"/>
      </w:tblGrid>
      <w:tr w:rsidR="0065480E" w:rsidRPr="0065480E" w14:paraId="6FD5FF2B" w14:textId="77777777" w:rsidTr="00222B29">
        <w:trPr>
          <w:jc w:val="center"/>
        </w:trPr>
        <w:tc>
          <w:tcPr>
            <w:tcW w:w="1526" w:type="dxa"/>
          </w:tcPr>
          <w:p w14:paraId="438E6384"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变量</w:t>
            </w:r>
          </w:p>
        </w:tc>
        <w:tc>
          <w:tcPr>
            <w:tcW w:w="2410" w:type="dxa"/>
          </w:tcPr>
          <w:p w14:paraId="488C9E56"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测量类型</w:t>
            </w:r>
          </w:p>
        </w:tc>
        <w:tc>
          <w:tcPr>
            <w:tcW w:w="4586" w:type="dxa"/>
          </w:tcPr>
          <w:p w14:paraId="55A32BD9"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备注</w:t>
            </w:r>
          </w:p>
        </w:tc>
      </w:tr>
      <w:tr w:rsidR="0065480E" w:rsidRPr="0065480E" w14:paraId="7DE89F9F" w14:textId="77777777" w:rsidTr="00222B29">
        <w:trPr>
          <w:jc w:val="center"/>
        </w:trPr>
        <w:tc>
          <w:tcPr>
            <w:tcW w:w="1526" w:type="dxa"/>
          </w:tcPr>
          <w:p w14:paraId="7FAAFE91"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去污</w:t>
            </w:r>
          </w:p>
          <w:p w14:paraId="5DF4FAE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去渍</w:t>
            </w:r>
          </w:p>
          <w:p w14:paraId="1A4993D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自然污渍</w:t>
            </w:r>
          </w:p>
          <w:p w14:paraId="13B92328"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人工污渍</w:t>
            </w:r>
          </w:p>
          <w:p w14:paraId="408661AA"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视觉白度</w:t>
            </w:r>
          </w:p>
          <w:p w14:paraId="7E5D9012"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普通物件</w:t>
            </w:r>
          </w:p>
          <w:p w14:paraId="666CF028"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p w14:paraId="7C4624D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再沉积</w:t>
            </w:r>
          </w:p>
          <w:p w14:paraId="2A00450B"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tc>
        <w:tc>
          <w:tcPr>
            <w:tcW w:w="2410" w:type="dxa"/>
          </w:tcPr>
          <w:p w14:paraId="67657110"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39AF6A40"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198BE14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264D69CF"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02E0F2F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0AD562CB"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373BCBA8"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0C00C890"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p w14:paraId="151AED0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tc>
        <w:tc>
          <w:tcPr>
            <w:tcW w:w="4586" w:type="dxa"/>
          </w:tcPr>
          <w:p w14:paraId="45038ED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用于检查织物的光源应予标准化并多次测量保持不变。</w:t>
            </w:r>
          </w:p>
          <w:p w14:paraId="348BA686"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6C80230A"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p w14:paraId="0ACD37F6"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同时评价含有紫外光的普通光的影响</w:t>
            </w:r>
          </w:p>
        </w:tc>
      </w:tr>
      <w:tr w:rsidR="0065480E" w:rsidRPr="0065480E" w14:paraId="4935ABAE" w14:textId="77777777" w:rsidTr="00222B29">
        <w:trPr>
          <w:jc w:val="center"/>
        </w:trPr>
        <w:tc>
          <w:tcPr>
            <w:tcW w:w="1526" w:type="dxa"/>
          </w:tcPr>
          <w:p w14:paraId="60408CFF"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整体外观</w:t>
            </w:r>
          </w:p>
          <w:p w14:paraId="276E04C1"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普通物件</w:t>
            </w:r>
          </w:p>
        </w:tc>
        <w:tc>
          <w:tcPr>
            <w:tcW w:w="2410" w:type="dxa"/>
          </w:tcPr>
          <w:p w14:paraId="42B92C17"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各种光源下的小组评判</w:t>
            </w:r>
          </w:p>
        </w:tc>
        <w:tc>
          <w:tcPr>
            <w:tcW w:w="4586" w:type="dxa"/>
          </w:tcPr>
          <w:p w14:paraId="54DD4F3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需多人评价</w:t>
            </w:r>
          </w:p>
        </w:tc>
      </w:tr>
      <w:tr w:rsidR="0065480E" w:rsidRPr="0065480E" w14:paraId="48C51493" w14:textId="77777777" w:rsidTr="00222B29">
        <w:trPr>
          <w:jc w:val="center"/>
        </w:trPr>
        <w:tc>
          <w:tcPr>
            <w:tcW w:w="1526" w:type="dxa"/>
          </w:tcPr>
          <w:p w14:paraId="2B0807DB"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织物手感</w:t>
            </w:r>
          </w:p>
        </w:tc>
        <w:tc>
          <w:tcPr>
            <w:tcW w:w="2410" w:type="dxa"/>
          </w:tcPr>
          <w:p w14:paraId="6E2227A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tc>
        <w:tc>
          <w:tcPr>
            <w:tcW w:w="4586" w:type="dxa"/>
          </w:tcPr>
          <w:p w14:paraId="2F577234"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236B4538" w14:textId="77777777" w:rsidTr="00222B29">
        <w:trPr>
          <w:jc w:val="center"/>
        </w:trPr>
        <w:tc>
          <w:tcPr>
            <w:tcW w:w="1526" w:type="dxa"/>
          </w:tcPr>
          <w:p w14:paraId="4BB32385"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织物损伤</w:t>
            </w:r>
          </w:p>
          <w:p w14:paraId="3266702C"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p w14:paraId="1EEA0D12"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lastRenderedPageBreak/>
              <w:t>织物色泽</w:t>
            </w:r>
          </w:p>
          <w:p w14:paraId="14043127"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r w:rsidRPr="0065480E">
              <w:rPr>
                <w:rFonts w:ascii="宋体" w:hAnsi="宋体" w:hint="eastAsia"/>
                <w:noProof/>
                <w:szCs w:val="21"/>
              </w:rPr>
              <w:t>试片</w:t>
            </w:r>
          </w:p>
        </w:tc>
        <w:tc>
          <w:tcPr>
            <w:tcW w:w="2410" w:type="dxa"/>
          </w:tcPr>
          <w:p w14:paraId="7FDE4ED3"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lastRenderedPageBreak/>
              <w:t>仪器</w:t>
            </w:r>
          </w:p>
          <w:p w14:paraId="0E82F48F" w14:textId="77777777" w:rsidR="0065480E" w:rsidRPr="0065480E" w:rsidRDefault="0065480E" w:rsidP="0065480E">
            <w:pPr>
              <w:tabs>
                <w:tab w:val="center" w:pos="4201"/>
                <w:tab w:val="right" w:leader="dot" w:pos="9298"/>
              </w:tabs>
              <w:autoSpaceDE w:val="0"/>
              <w:autoSpaceDN w:val="0"/>
              <w:spacing w:line="220" w:lineRule="atLeast"/>
              <w:ind w:firstLineChars="200" w:firstLine="420"/>
              <w:jc w:val="center"/>
              <w:rPr>
                <w:rFonts w:ascii="宋体" w:hAnsi="宋体"/>
                <w:noProof/>
                <w:szCs w:val="21"/>
              </w:rPr>
            </w:pPr>
          </w:p>
          <w:p w14:paraId="50ECC7D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lastRenderedPageBreak/>
              <w:t>小组评判</w:t>
            </w:r>
          </w:p>
          <w:p w14:paraId="26BAB422"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tc>
        <w:tc>
          <w:tcPr>
            <w:tcW w:w="4586" w:type="dxa"/>
          </w:tcPr>
          <w:p w14:paraId="639D44F5" w14:textId="77777777" w:rsidR="0065480E" w:rsidRPr="0065480E" w:rsidRDefault="0065480E" w:rsidP="0065480E">
            <w:pPr>
              <w:tabs>
                <w:tab w:val="center" w:pos="4201"/>
                <w:tab w:val="right" w:leader="dot" w:pos="9298"/>
              </w:tabs>
              <w:autoSpaceDE w:val="0"/>
              <w:autoSpaceDN w:val="0"/>
              <w:spacing w:line="220" w:lineRule="atLeast"/>
              <w:ind w:firstLineChars="200" w:firstLine="420"/>
              <w:rPr>
                <w:rFonts w:ascii="宋体" w:hAnsi="宋体"/>
                <w:noProof/>
                <w:szCs w:val="21"/>
              </w:rPr>
            </w:pPr>
          </w:p>
        </w:tc>
      </w:tr>
      <w:tr w:rsidR="0065480E" w:rsidRPr="0065480E" w14:paraId="14DC021D" w14:textId="77777777" w:rsidTr="00222B29">
        <w:trPr>
          <w:jc w:val="center"/>
        </w:trPr>
        <w:tc>
          <w:tcPr>
            <w:tcW w:w="1526" w:type="dxa"/>
          </w:tcPr>
          <w:p w14:paraId="654B437E"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织物沉积</w:t>
            </w:r>
          </w:p>
          <w:p w14:paraId="136923ED"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 xml:space="preserve">    试片</w:t>
            </w:r>
          </w:p>
        </w:tc>
        <w:tc>
          <w:tcPr>
            <w:tcW w:w="2410" w:type="dxa"/>
          </w:tcPr>
          <w:p w14:paraId="4393E4D5"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仪器</w:t>
            </w:r>
          </w:p>
          <w:p w14:paraId="1BBE9FE4" w14:textId="77777777" w:rsidR="0065480E" w:rsidRPr="0065480E" w:rsidRDefault="0065480E" w:rsidP="0065480E">
            <w:pPr>
              <w:tabs>
                <w:tab w:val="center" w:pos="4201"/>
                <w:tab w:val="right" w:leader="dot" w:pos="9298"/>
              </w:tabs>
              <w:autoSpaceDE w:val="0"/>
              <w:autoSpaceDN w:val="0"/>
              <w:spacing w:line="220" w:lineRule="atLeast"/>
              <w:jc w:val="center"/>
              <w:rPr>
                <w:rFonts w:ascii="宋体" w:hAnsi="宋体"/>
                <w:noProof/>
                <w:szCs w:val="21"/>
              </w:rPr>
            </w:pPr>
            <w:r w:rsidRPr="0065480E">
              <w:rPr>
                <w:rFonts w:ascii="宋体" w:hAnsi="宋体" w:hint="eastAsia"/>
                <w:noProof/>
                <w:szCs w:val="21"/>
              </w:rPr>
              <w:t>小组评判</w:t>
            </w:r>
          </w:p>
        </w:tc>
        <w:tc>
          <w:tcPr>
            <w:tcW w:w="4586" w:type="dxa"/>
          </w:tcPr>
          <w:p w14:paraId="7B089F81" w14:textId="77777777" w:rsidR="0065480E" w:rsidRPr="0065480E" w:rsidRDefault="0065480E" w:rsidP="0065480E">
            <w:pPr>
              <w:tabs>
                <w:tab w:val="center" w:pos="4201"/>
                <w:tab w:val="right" w:leader="dot" w:pos="9298"/>
              </w:tabs>
              <w:autoSpaceDE w:val="0"/>
              <w:autoSpaceDN w:val="0"/>
              <w:spacing w:line="220" w:lineRule="atLeast"/>
              <w:rPr>
                <w:rFonts w:ascii="宋体" w:hAnsi="宋体"/>
                <w:noProof/>
                <w:szCs w:val="21"/>
              </w:rPr>
            </w:pPr>
            <w:r w:rsidRPr="0065480E">
              <w:rPr>
                <w:rFonts w:ascii="宋体" w:hAnsi="宋体" w:hint="eastAsia"/>
                <w:noProof/>
                <w:szCs w:val="21"/>
              </w:rPr>
              <w:t>沉积（量和性质）有助于人们评价残留物和织物手感。</w:t>
            </w:r>
          </w:p>
        </w:tc>
      </w:tr>
    </w:tbl>
    <w:p w14:paraId="5749DBE4" w14:textId="206A90AF" w:rsidR="0065480E" w:rsidRDefault="005F0213"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9</w:t>
      </w:r>
      <w:r>
        <w:rPr>
          <w:rFonts w:ascii="黑体" w:eastAsia="黑体" w:hAnsi="Times New Roman"/>
          <w:kern w:val="0"/>
          <w:szCs w:val="21"/>
        </w:rPr>
        <w:t>.</w:t>
      </w:r>
      <w:r w:rsidR="0065480E" w:rsidRPr="0065480E">
        <w:rPr>
          <w:rFonts w:ascii="黑体" w:eastAsia="黑体" w:hAnsi="Times New Roman" w:hint="eastAsia"/>
          <w:kern w:val="0"/>
          <w:szCs w:val="21"/>
        </w:rPr>
        <w:t>物理特性</w:t>
      </w:r>
    </w:p>
    <w:p w14:paraId="19ED1387" w14:textId="6096CDAF" w:rsidR="00C4770F" w:rsidRPr="00C4770F" w:rsidRDefault="00C4770F" w:rsidP="0065480E">
      <w:pPr>
        <w:widowControl/>
        <w:spacing w:beforeLines="100" w:before="312" w:afterLines="100" w:after="312"/>
        <w:outlineLvl w:val="1"/>
        <w:rPr>
          <w:rFonts w:ascii="宋体" w:hAnsi="宋体"/>
          <w:kern w:val="0"/>
          <w:szCs w:val="21"/>
        </w:rPr>
      </w:pPr>
      <w:r>
        <w:rPr>
          <w:rFonts w:ascii="宋体" w:hAnsi="宋体"/>
          <w:kern w:val="0"/>
          <w:szCs w:val="21"/>
        </w:rPr>
        <w:t>9</w:t>
      </w:r>
      <w:r w:rsidRPr="0065480E">
        <w:rPr>
          <w:rFonts w:ascii="宋体" w:hAnsi="宋体" w:hint="eastAsia"/>
          <w:kern w:val="0"/>
          <w:szCs w:val="21"/>
        </w:rPr>
        <w:t>.1</w:t>
      </w:r>
      <w:r>
        <w:rPr>
          <w:rFonts w:ascii="宋体" w:hAnsi="宋体" w:hint="eastAsia"/>
          <w:kern w:val="0"/>
          <w:szCs w:val="21"/>
        </w:rPr>
        <w:t>概述</w:t>
      </w:r>
    </w:p>
    <w:p w14:paraId="47858D00" w14:textId="77777777" w:rsidR="0065480E" w:rsidRPr="00406BB7" w:rsidRDefault="0065480E" w:rsidP="0065480E">
      <w:pPr>
        <w:ind w:firstLine="480"/>
        <w:rPr>
          <w:rFonts w:ascii="宋体" w:hAnsi="宋体"/>
          <w:szCs w:val="21"/>
        </w:rPr>
      </w:pPr>
      <w:r w:rsidRPr="00406BB7">
        <w:rPr>
          <w:rFonts w:ascii="宋体" w:hAnsi="宋体" w:hint="eastAsia"/>
          <w:szCs w:val="21"/>
        </w:rPr>
        <w:t>洗涤产品的物理特性取决于它的化学组成和制造过程。具有相似化学组成的洗涤剂产品仍可能有不同的物理特性，因而从性能观点上有不同的性能：例如产品的溶解速度就可能对产品的性能有影响。因此单凭化学组成显然不能预测产品的性能。</w:t>
      </w:r>
    </w:p>
    <w:p w14:paraId="1BAB08C1" w14:textId="77777777" w:rsidR="00406BB7" w:rsidRDefault="0065480E" w:rsidP="0065480E">
      <w:pPr>
        <w:pBdr>
          <w:right w:val="single" w:sz="4" w:space="4" w:color="auto"/>
        </w:pBdr>
        <w:ind w:firstLine="480"/>
        <w:rPr>
          <w:rFonts w:ascii="宋体" w:hAnsi="宋体"/>
          <w:szCs w:val="21"/>
        </w:rPr>
      </w:pPr>
      <w:r w:rsidRPr="00406BB7">
        <w:rPr>
          <w:rFonts w:ascii="宋体" w:hAnsi="宋体" w:hint="eastAsia"/>
          <w:szCs w:val="21"/>
        </w:rPr>
        <w:t>洗涤产品的物理性质在整个存放期和运输和贮存时可能会发生变化。</w:t>
      </w:r>
    </w:p>
    <w:p w14:paraId="1DEDB371" w14:textId="77777777" w:rsidR="00406BB7" w:rsidRDefault="0065480E" w:rsidP="0065480E">
      <w:pPr>
        <w:pBdr>
          <w:right w:val="single" w:sz="4" w:space="4" w:color="auto"/>
        </w:pBdr>
        <w:ind w:firstLine="480"/>
        <w:rPr>
          <w:rFonts w:ascii="宋体" w:hAnsi="宋体"/>
          <w:szCs w:val="21"/>
        </w:rPr>
      </w:pPr>
      <w:r w:rsidRPr="00406BB7">
        <w:rPr>
          <w:rFonts w:ascii="宋体" w:hAnsi="宋体" w:hint="eastAsia"/>
          <w:szCs w:val="21"/>
        </w:rPr>
        <w:t>显然，使洗涤产品的物理特性在整个存放期内尽可能保持恒定是制造厂的责任，但为了公正，对要比较某些物理特性的不同洗涤剂样品，就应使用在同样条件下贮存时间大致相同的样品。</w:t>
      </w:r>
    </w:p>
    <w:p w14:paraId="683A495D" w14:textId="4263257F" w:rsidR="00406BB7" w:rsidRDefault="000F54BC" w:rsidP="0065480E">
      <w:pPr>
        <w:pBdr>
          <w:right w:val="single" w:sz="4" w:space="4" w:color="auto"/>
        </w:pBdr>
        <w:ind w:firstLine="480"/>
        <w:rPr>
          <w:rFonts w:ascii="宋体" w:hAnsi="宋体"/>
          <w:szCs w:val="21"/>
        </w:rPr>
      </w:pPr>
      <w:r w:rsidRPr="000F54BC">
        <w:rPr>
          <w:rFonts w:ascii="宋体" w:hAnsi="宋体" w:hint="eastAsia"/>
          <w:szCs w:val="21"/>
        </w:rPr>
        <w:t>洗涤剂</w:t>
      </w:r>
      <w:r w:rsidR="00406BB7">
        <w:rPr>
          <w:rFonts w:ascii="宋体" w:hAnsi="宋体" w:hint="eastAsia"/>
          <w:szCs w:val="21"/>
        </w:rPr>
        <w:t>可用不同的物理量来表征。这些变量对于产品性能并不具有同等的重要性，有些仅涉及外观方面，而有些涉及使用方便性，但对产品性能却无直接影响。其它一些对洗涤作用的效率有特定的影响。</w:t>
      </w:r>
    </w:p>
    <w:p w14:paraId="69B60DF3" w14:textId="773A21F9" w:rsidR="00406BB7" w:rsidRDefault="00406BB7" w:rsidP="0065480E">
      <w:pPr>
        <w:pBdr>
          <w:right w:val="single" w:sz="4" w:space="4" w:color="auto"/>
        </w:pBdr>
        <w:ind w:firstLine="480"/>
        <w:rPr>
          <w:rFonts w:ascii="宋体" w:hAnsi="宋体"/>
          <w:szCs w:val="21"/>
        </w:rPr>
      </w:pPr>
      <w:r>
        <w:rPr>
          <w:rFonts w:ascii="宋体" w:hAnsi="宋体" w:hint="eastAsia"/>
          <w:szCs w:val="21"/>
        </w:rPr>
        <w:t>此外，当为比较试验和分析测定采取洗涤剂样品时，不应忽视某些物理变量的特殊重要性。</w:t>
      </w:r>
    </w:p>
    <w:p w14:paraId="0C364126" w14:textId="66A7E0E6" w:rsidR="00406BB7" w:rsidRDefault="00406BB7" w:rsidP="0065480E">
      <w:pPr>
        <w:pBdr>
          <w:right w:val="single" w:sz="4" w:space="4" w:color="auto"/>
        </w:pBdr>
        <w:ind w:firstLine="480"/>
        <w:rPr>
          <w:rFonts w:ascii="宋体" w:hAnsi="宋体"/>
          <w:szCs w:val="21"/>
        </w:rPr>
      </w:pPr>
      <w:r>
        <w:rPr>
          <w:rFonts w:ascii="宋体" w:hAnsi="宋体" w:hint="eastAsia"/>
          <w:szCs w:val="21"/>
        </w:rPr>
        <w:t>可把物理性质分成为若干影响性能的变量和影响消费者挑选的变量。如第1节已规定的，</w:t>
      </w:r>
      <w:r w:rsidR="00C4770F">
        <w:rPr>
          <w:rFonts w:ascii="宋体" w:hAnsi="宋体" w:hint="eastAsia"/>
          <w:szCs w:val="21"/>
        </w:rPr>
        <w:t>前者已完全涉及（见9.2），而后者仅简单地提到（见9.3）。</w:t>
      </w:r>
    </w:p>
    <w:p w14:paraId="2995308A" w14:textId="3F76328B" w:rsidR="00C4770F" w:rsidRPr="00C4770F" w:rsidRDefault="00C4770F" w:rsidP="00C4770F">
      <w:pPr>
        <w:widowControl/>
        <w:spacing w:beforeLines="100" w:before="312" w:afterLines="100" w:after="312"/>
        <w:outlineLvl w:val="1"/>
        <w:rPr>
          <w:rFonts w:ascii="宋体" w:hAnsi="宋体"/>
          <w:kern w:val="0"/>
          <w:szCs w:val="21"/>
        </w:rPr>
      </w:pPr>
      <w:r>
        <w:rPr>
          <w:rFonts w:ascii="宋体" w:hAnsi="宋体"/>
          <w:kern w:val="0"/>
          <w:szCs w:val="21"/>
        </w:rPr>
        <w:t>9</w:t>
      </w:r>
      <w:r w:rsidRPr="0065480E">
        <w:rPr>
          <w:rFonts w:ascii="宋体" w:hAnsi="宋体" w:hint="eastAsia"/>
          <w:kern w:val="0"/>
          <w:szCs w:val="21"/>
        </w:rPr>
        <w:t>.</w:t>
      </w:r>
      <w:r>
        <w:rPr>
          <w:rFonts w:ascii="宋体" w:hAnsi="宋体" w:hint="eastAsia"/>
          <w:kern w:val="0"/>
          <w:szCs w:val="21"/>
        </w:rPr>
        <w:t>2影响结果的变量</w:t>
      </w:r>
    </w:p>
    <w:tbl>
      <w:tblPr>
        <w:tblStyle w:val="affff3"/>
        <w:tblW w:w="0" w:type="auto"/>
        <w:jc w:val="center"/>
        <w:tblLook w:val="04A0" w:firstRow="1" w:lastRow="0" w:firstColumn="1" w:lastColumn="0" w:noHBand="0" w:noVBand="1"/>
      </w:tblPr>
      <w:tblGrid>
        <w:gridCol w:w="1129"/>
        <w:gridCol w:w="2201"/>
        <w:gridCol w:w="2344"/>
        <w:gridCol w:w="3670"/>
      </w:tblGrid>
      <w:tr w:rsidR="003E73B0" w14:paraId="2F0382E9" w14:textId="77777777" w:rsidTr="00823A37">
        <w:trPr>
          <w:jc w:val="center"/>
        </w:trPr>
        <w:tc>
          <w:tcPr>
            <w:tcW w:w="1129" w:type="dxa"/>
            <w:vAlign w:val="center"/>
          </w:tcPr>
          <w:p w14:paraId="26CD7489" w14:textId="166F7D22" w:rsidR="003E73B0" w:rsidRDefault="003E73B0" w:rsidP="00222B29">
            <w:pPr>
              <w:jc w:val="center"/>
              <w:rPr>
                <w:rFonts w:ascii="宋体" w:hAnsi="宋体"/>
                <w:szCs w:val="21"/>
              </w:rPr>
            </w:pPr>
            <w:r>
              <w:rPr>
                <w:rFonts w:ascii="宋体" w:hAnsi="宋体" w:hint="eastAsia"/>
                <w:szCs w:val="21"/>
              </w:rPr>
              <w:t>变量</w:t>
            </w:r>
          </w:p>
        </w:tc>
        <w:tc>
          <w:tcPr>
            <w:tcW w:w="2201" w:type="dxa"/>
            <w:vAlign w:val="center"/>
          </w:tcPr>
          <w:p w14:paraId="32FC6C36" w14:textId="1C3D20C3" w:rsidR="003E73B0" w:rsidRDefault="003E73B0" w:rsidP="00222B29">
            <w:pPr>
              <w:jc w:val="center"/>
              <w:rPr>
                <w:rFonts w:ascii="宋体" w:hAnsi="宋体"/>
                <w:szCs w:val="21"/>
              </w:rPr>
            </w:pPr>
            <w:r>
              <w:rPr>
                <w:rFonts w:ascii="宋体" w:hAnsi="宋体" w:hint="eastAsia"/>
                <w:szCs w:val="21"/>
              </w:rPr>
              <w:t>辅助变量</w:t>
            </w:r>
          </w:p>
        </w:tc>
        <w:tc>
          <w:tcPr>
            <w:tcW w:w="2344" w:type="dxa"/>
            <w:vAlign w:val="center"/>
          </w:tcPr>
          <w:p w14:paraId="18D00F30" w14:textId="0B0D99EE" w:rsidR="003E73B0" w:rsidRDefault="003E73B0" w:rsidP="00222B29">
            <w:pPr>
              <w:jc w:val="center"/>
              <w:rPr>
                <w:rFonts w:ascii="宋体" w:hAnsi="宋体"/>
                <w:szCs w:val="21"/>
              </w:rPr>
            </w:pPr>
            <w:r>
              <w:rPr>
                <w:rFonts w:ascii="宋体" w:hAnsi="宋体" w:hint="eastAsia"/>
                <w:szCs w:val="21"/>
              </w:rPr>
              <w:t>试验基本条件</w:t>
            </w:r>
          </w:p>
        </w:tc>
        <w:tc>
          <w:tcPr>
            <w:tcW w:w="3670" w:type="dxa"/>
            <w:vAlign w:val="center"/>
          </w:tcPr>
          <w:p w14:paraId="00E3676D" w14:textId="0235FF6F" w:rsidR="003E73B0" w:rsidRDefault="003E73B0" w:rsidP="00222B29">
            <w:pPr>
              <w:jc w:val="center"/>
              <w:rPr>
                <w:rFonts w:ascii="宋体" w:hAnsi="宋体"/>
                <w:szCs w:val="21"/>
              </w:rPr>
            </w:pPr>
            <w:r>
              <w:rPr>
                <w:rFonts w:ascii="宋体" w:hAnsi="宋体" w:hint="eastAsia"/>
                <w:szCs w:val="21"/>
              </w:rPr>
              <w:t>原因和相互影响</w:t>
            </w:r>
          </w:p>
        </w:tc>
      </w:tr>
      <w:tr w:rsidR="003E73B0" w14:paraId="2ED58FDD" w14:textId="77777777" w:rsidTr="00823A37">
        <w:trPr>
          <w:jc w:val="center"/>
        </w:trPr>
        <w:tc>
          <w:tcPr>
            <w:tcW w:w="1129" w:type="dxa"/>
            <w:vMerge w:val="restart"/>
            <w:vAlign w:val="center"/>
          </w:tcPr>
          <w:p w14:paraId="0FDFA8A6" w14:textId="3A6FBD1B" w:rsidR="003E73B0" w:rsidRDefault="003E73B0" w:rsidP="00222B29">
            <w:pPr>
              <w:jc w:val="center"/>
              <w:rPr>
                <w:rFonts w:ascii="宋体" w:hAnsi="宋体"/>
                <w:szCs w:val="21"/>
              </w:rPr>
            </w:pPr>
            <w:r>
              <w:rPr>
                <w:rFonts w:ascii="宋体" w:hAnsi="宋体" w:hint="eastAsia"/>
                <w:szCs w:val="21"/>
              </w:rPr>
              <w:t>密度</w:t>
            </w:r>
            <w:r w:rsidR="000F54BC">
              <w:rPr>
                <w:rFonts w:ascii="宋体" w:hAnsi="宋体" w:hint="eastAsia"/>
                <w:szCs w:val="21"/>
              </w:rPr>
              <w:t>（固态洗涤剂）</w:t>
            </w:r>
          </w:p>
        </w:tc>
        <w:tc>
          <w:tcPr>
            <w:tcW w:w="2201" w:type="dxa"/>
            <w:vAlign w:val="center"/>
          </w:tcPr>
          <w:p w14:paraId="12559C45" w14:textId="1DF743D2" w:rsidR="003E73B0" w:rsidRDefault="003E73B0" w:rsidP="00222B29">
            <w:pPr>
              <w:jc w:val="center"/>
              <w:rPr>
                <w:rFonts w:ascii="宋体" w:hAnsi="宋体"/>
                <w:szCs w:val="21"/>
              </w:rPr>
            </w:pPr>
            <w:r>
              <w:rPr>
                <w:rFonts w:ascii="宋体" w:hAnsi="宋体" w:hint="eastAsia"/>
                <w:szCs w:val="21"/>
              </w:rPr>
              <w:t>新制的</w:t>
            </w:r>
          </w:p>
        </w:tc>
        <w:tc>
          <w:tcPr>
            <w:tcW w:w="2344" w:type="dxa"/>
            <w:vAlign w:val="center"/>
          </w:tcPr>
          <w:p w14:paraId="7958C87C" w14:textId="31153C24" w:rsidR="003E73B0" w:rsidRDefault="003E73B0" w:rsidP="00222B29">
            <w:pPr>
              <w:jc w:val="center"/>
              <w:rPr>
                <w:rFonts w:ascii="宋体" w:hAnsi="宋体"/>
                <w:szCs w:val="21"/>
              </w:rPr>
            </w:pPr>
            <w:r>
              <w:rPr>
                <w:rFonts w:ascii="宋体" w:hAnsi="宋体" w:hint="eastAsia"/>
                <w:szCs w:val="21"/>
              </w:rPr>
              <w:t>在试验前以同样方法处理包装</w:t>
            </w:r>
          </w:p>
        </w:tc>
        <w:tc>
          <w:tcPr>
            <w:tcW w:w="3670" w:type="dxa"/>
            <w:vAlign w:val="center"/>
          </w:tcPr>
          <w:p w14:paraId="5E103531" w14:textId="68888653" w:rsidR="003E73B0" w:rsidRDefault="003E73B0" w:rsidP="000F54BC">
            <w:pPr>
              <w:rPr>
                <w:rFonts w:ascii="宋体" w:hAnsi="宋体"/>
                <w:szCs w:val="21"/>
              </w:rPr>
            </w:pPr>
            <w:r>
              <w:rPr>
                <w:rFonts w:ascii="宋体" w:hAnsi="宋体" w:hint="eastAsia"/>
                <w:szCs w:val="21"/>
              </w:rPr>
              <w:t>在运输期间密度会变化，因此影响按体积变化估计的洗涤剂量</w:t>
            </w:r>
          </w:p>
        </w:tc>
      </w:tr>
      <w:tr w:rsidR="003E73B0" w14:paraId="492E0A48" w14:textId="77777777" w:rsidTr="00823A37">
        <w:trPr>
          <w:jc w:val="center"/>
        </w:trPr>
        <w:tc>
          <w:tcPr>
            <w:tcW w:w="1129" w:type="dxa"/>
            <w:vMerge/>
            <w:vAlign w:val="center"/>
          </w:tcPr>
          <w:p w14:paraId="6CAFF4FF" w14:textId="77777777" w:rsidR="003E73B0" w:rsidRDefault="003E73B0" w:rsidP="00222B29">
            <w:pPr>
              <w:jc w:val="center"/>
              <w:rPr>
                <w:rFonts w:ascii="宋体" w:hAnsi="宋体"/>
                <w:szCs w:val="21"/>
              </w:rPr>
            </w:pPr>
          </w:p>
        </w:tc>
        <w:tc>
          <w:tcPr>
            <w:tcW w:w="2201" w:type="dxa"/>
            <w:vAlign w:val="center"/>
          </w:tcPr>
          <w:p w14:paraId="3556C7E2" w14:textId="7CFDFD17" w:rsidR="003E73B0" w:rsidRDefault="003E73B0" w:rsidP="00222B29">
            <w:pPr>
              <w:jc w:val="center"/>
              <w:rPr>
                <w:rFonts w:ascii="宋体" w:hAnsi="宋体"/>
                <w:szCs w:val="21"/>
              </w:rPr>
            </w:pPr>
            <w:r>
              <w:rPr>
                <w:rFonts w:ascii="宋体" w:hAnsi="宋体" w:hint="eastAsia"/>
                <w:szCs w:val="21"/>
              </w:rPr>
              <w:t>在运输和贮存后</w:t>
            </w:r>
          </w:p>
        </w:tc>
        <w:tc>
          <w:tcPr>
            <w:tcW w:w="2344" w:type="dxa"/>
            <w:vAlign w:val="center"/>
          </w:tcPr>
          <w:p w14:paraId="3DD894E1" w14:textId="77777777" w:rsidR="003E73B0" w:rsidRDefault="003E73B0" w:rsidP="00222B29">
            <w:pPr>
              <w:jc w:val="center"/>
              <w:rPr>
                <w:rFonts w:ascii="宋体" w:hAnsi="宋体"/>
                <w:szCs w:val="21"/>
              </w:rPr>
            </w:pPr>
            <w:r>
              <w:rPr>
                <w:rFonts w:ascii="宋体" w:hAnsi="宋体" w:hint="eastAsia"/>
                <w:szCs w:val="21"/>
              </w:rPr>
              <w:t>应把相同尺寸的包装用于比较</w:t>
            </w:r>
          </w:p>
          <w:p w14:paraId="5D3EFCA5" w14:textId="33E00E77" w:rsidR="003E73B0" w:rsidRDefault="003E73B0" w:rsidP="00222B29">
            <w:pPr>
              <w:jc w:val="center"/>
              <w:rPr>
                <w:rFonts w:ascii="宋体" w:hAnsi="宋体"/>
                <w:szCs w:val="21"/>
              </w:rPr>
            </w:pPr>
            <w:r>
              <w:rPr>
                <w:rFonts w:ascii="宋体" w:hAnsi="宋体" w:hint="eastAsia"/>
                <w:szCs w:val="21"/>
              </w:rPr>
              <w:t>应以相同的测量方法和设备用于比较</w:t>
            </w:r>
          </w:p>
        </w:tc>
        <w:tc>
          <w:tcPr>
            <w:tcW w:w="3670" w:type="dxa"/>
            <w:vAlign w:val="center"/>
          </w:tcPr>
          <w:p w14:paraId="1A6AF82E" w14:textId="77777777" w:rsidR="003E73B0" w:rsidRDefault="003E73B0" w:rsidP="000F54BC">
            <w:pPr>
              <w:rPr>
                <w:rFonts w:ascii="宋体" w:hAnsi="宋体"/>
                <w:szCs w:val="21"/>
              </w:rPr>
            </w:pPr>
            <w:r>
              <w:rPr>
                <w:rFonts w:ascii="宋体" w:hAnsi="宋体" w:hint="eastAsia"/>
                <w:szCs w:val="21"/>
              </w:rPr>
              <w:t>视处理情况密度会因包装尺寸而异</w:t>
            </w:r>
          </w:p>
          <w:p w14:paraId="546F3416" w14:textId="63417DBE" w:rsidR="003E73B0" w:rsidRDefault="003E73B0" w:rsidP="000F54BC">
            <w:pPr>
              <w:rPr>
                <w:rFonts w:ascii="宋体" w:hAnsi="宋体"/>
                <w:szCs w:val="21"/>
              </w:rPr>
            </w:pPr>
            <w:r>
              <w:rPr>
                <w:rFonts w:ascii="宋体" w:hAnsi="宋体" w:hint="eastAsia"/>
                <w:szCs w:val="21"/>
              </w:rPr>
              <w:t>密度值随测量方法和仪器而变化</w:t>
            </w:r>
          </w:p>
        </w:tc>
      </w:tr>
      <w:tr w:rsidR="000F54BC" w14:paraId="3C6EA384" w14:textId="77777777" w:rsidTr="00823A37">
        <w:trPr>
          <w:jc w:val="center"/>
        </w:trPr>
        <w:tc>
          <w:tcPr>
            <w:tcW w:w="1129" w:type="dxa"/>
            <w:vAlign w:val="center"/>
          </w:tcPr>
          <w:p w14:paraId="43F64F72" w14:textId="3E8A07BA" w:rsidR="000F54BC" w:rsidRPr="000F54BC" w:rsidRDefault="000F54BC" w:rsidP="000F54BC">
            <w:pPr>
              <w:jc w:val="center"/>
              <w:rPr>
                <w:rFonts w:ascii="宋体" w:hAnsi="宋体"/>
                <w:szCs w:val="21"/>
              </w:rPr>
            </w:pPr>
            <w:r>
              <w:rPr>
                <w:rFonts w:ascii="宋体" w:hAnsi="宋体" w:hint="eastAsia"/>
                <w:szCs w:val="21"/>
              </w:rPr>
              <w:t>均匀性</w:t>
            </w:r>
            <w:r w:rsidRPr="000F54BC">
              <w:rPr>
                <w:rFonts w:ascii="宋体" w:hAnsi="宋体" w:hint="eastAsia"/>
                <w:szCs w:val="21"/>
              </w:rPr>
              <w:t>（固态洗涤剂）</w:t>
            </w:r>
          </w:p>
        </w:tc>
        <w:tc>
          <w:tcPr>
            <w:tcW w:w="2201" w:type="dxa"/>
            <w:vAlign w:val="center"/>
          </w:tcPr>
          <w:p w14:paraId="5B529E0E" w14:textId="337AA9DF" w:rsidR="000F54BC" w:rsidRPr="000F54BC" w:rsidRDefault="000F54BC" w:rsidP="000F54BC">
            <w:pPr>
              <w:jc w:val="center"/>
              <w:rPr>
                <w:rFonts w:ascii="宋体" w:hAnsi="宋体"/>
                <w:szCs w:val="21"/>
              </w:rPr>
            </w:pPr>
            <w:r>
              <w:rPr>
                <w:rFonts w:ascii="宋体" w:hAnsi="宋体" w:hint="eastAsia"/>
                <w:szCs w:val="21"/>
              </w:rPr>
              <w:t>新制的在运输和贮存后</w:t>
            </w:r>
          </w:p>
        </w:tc>
        <w:tc>
          <w:tcPr>
            <w:tcW w:w="2344" w:type="dxa"/>
            <w:vAlign w:val="center"/>
          </w:tcPr>
          <w:p w14:paraId="0B867088" w14:textId="03D3A25D" w:rsidR="000F54BC" w:rsidRPr="000F54BC" w:rsidRDefault="000F54BC" w:rsidP="000F54BC">
            <w:pPr>
              <w:jc w:val="center"/>
              <w:rPr>
                <w:rFonts w:ascii="宋体" w:hAnsi="宋体"/>
                <w:szCs w:val="21"/>
              </w:rPr>
            </w:pPr>
            <w:r>
              <w:rPr>
                <w:rFonts w:ascii="宋体" w:hAnsi="宋体" w:hint="eastAsia"/>
                <w:szCs w:val="21"/>
              </w:rPr>
              <w:t>应采用标准化取样方法</w:t>
            </w:r>
          </w:p>
        </w:tc>
        <w:tc>
          <w:tcPr>
            <w:tcW w:w="3670" w:type="dxa"/>
            <w:vAlign w:val="center"/>
          </w:tcPr>
          <w:p w14:paraId="69086ECC" w14:textId="77777777" w:rsidR="000F54BC" w:rsidRDefault="000F54BC" w:rsidP="000F54BC">
            <w:pPr>
              <w:rPr>
                <w:rFonts w:ascii="宋体" w:hAnsi="宋体"/>
                <w:szCs w:val="21"/>
              </w:rPr>
            </w:pPr>
            <w:r>
              <w:rPr>
                <w:rFonts w:ascii="宋体" w:hAnsi="宋体" w:hint="eastAsia"/>
                <w:szCs w:val="21"/>
              </w:rPr>
              <w:t>运输条件会引起分离</w:t>
            </w:r>
          </w:p>
          <w:p w14:paraId="3F97C508" w14:textId="038F7DFA" w:rsidR="000F54BC" w:rsidRPr="000F54BC" w:rsidRDefault="000F54BC" w:rsidP="000F54BC">
            <w:pPr>
              <w:rPr>
                <w:rFonts w:ascii="宋体" w:hAnsi="宋体"/>
                <w:szCs w:val="21"/>
              </w:rPr>
            </w:pPr>
            <w:r>
              <w:rPr>
                <w:rFonts w:ascii="宋体" w:hAnsi="宋体" w:hint="eastAsia"/>
                <w:szCs w:val="21"/>
              </w:rPr>
              <w:t>应该只用相似处理的样品来检验均匀性</w:t>
            </w:r>
          </w:p>
        </w:tc>
      </w:tr>
      <w:tr w:rsidR="000F54BC" w14:paraId="73748EF8" w14:textId="77777777" w:rsidTr="00823A37">
        <w:trPr>
          <w:jc w:val="center"/>
        </w:trPr>
        <w:tc>
          <w:tcPr>
            <w:tcW w:w="1129" w:type="dxa"/>
            <w:vAlign w:val="center"/>
          </w:tcPr>
          <w:p w14:paraId="5CCE0174" w14:textId="4FC3E91E" w:rsidR="000F54BC" w:rsidRDefault="000F54BC" w:rsidP="000F54BC">
            <w:pPr>
              <w:jc w:val="center"/>
              <w:rPr>
                <w:rFonts w:ascii="宋体" w:hAnsi="宋体"/>
                <w:szCs w:val="21"/>
              </w:rPr>
            </w:pPr>
            <w:r>
              <w:rPr>
                <w:rFonts w:ascii="宋体" w:hAnsi="宋体" w:hint="eastAsia"/>
                <w:szCs w:val="21"/>
              </w:rPr>
              <w:t>溶解度</w:t>
            </w:r>
            <w:r w:rsidRPr="000F54BC">
              <w:rPr>
                <w:rFonts w:ascii="宋体" w:hAnsi="宋体" w:hint="eastAsia"/>
                <w:szCs w:val="21"/>
              </w:rPr>
              <w:t>（固态洗涤剂）</w:t>
            </w:r>
          </w:p>
        </w:tc>
        <w:tc>
          <w:tcPr>
            <w:tcW w:w="2201" w:type="dxa"/>
            <w:vAlign w:val="center"/>
          </w:tcPr>
          <w:p w14:paraId="6AE48EC6" w14:textId="77777777" w:rsidR="000F54BC" w:rsidRDefault="000F54BC" w:rsidP="000F54BC">
            <w:pPr>
              <w:jc w:val="center"/>
              <w:rPr>
                <w:rFonts w:ascii="宋体" w:hAnsi="宋体"/>
                <w:szCs w:val="21"/>
              </w:rPr>
            </w:pPr>
            <w:r>
              <w:rPr>
                <w:rFonts w:ascii="宋体" w:hAnsi="宋体" w:hint="eastAsia"/>
                <w:szCs w:val="21"/>
              </w:rPr>
              <w:t>速率</w:t>
            </w:r>
          </w:p>
          <w:p w14:paraId="661AB5FA" w14:textId="5D46292E" w:rsidR="000F54BC" w:rsidRDefault="000F54BC" w:rsidP="000F54BC">
            <w:pPr>
              <w:jc w:val="center"/>
              <w:rPr>
                <w:rFonts w:ascii="宋体" w:hAnsi="宋体"/>
                <w:szCs w:val="21"/>
              </w:rPr>
            </w:pPr>
            <w:r>
              <w:rPr>
                <w:rFonts w:ascii="宋体" w:hAnsi="宋体" w:hint="eastAsia"/>
                <w:szCs w:val="21"/>
              </w:rPr>
              <w:t>无不溶物</w:t>
            </w:r>
          </w:p>
        </w:tc>
        <w:tc>
          <w:tcPr>
            <w:tcW w:w="2344" w:type="dxa"/>
            <w:vAlign w:val="center"/>
          </w:tcPr>
          <w:p w14:paraId="29C414CF" w14:textId="67A6AF3D" w:rsidR="000F54BC" w:rsidRDefault="000F54BC" w:rsidP="000F54BC">
            <w:pPr>
              <w:jc w:val="center"/>
              <w:rPr>
                <w:rFonts w:ascii="宋体" w:hAnsi="宋体"/>
                <w:szCs w:val="21"/>
              </w:rPr>
            </w:pPr>
            <w:r>
              <w:rPr>
                <w:rFonts w:ascii="宋体" w:hAnsi="宋体" w:hint="eastAsia"/>
                <w:szCs w:val="21"/>
              </w:rPr>
              <w:t>应在正常所使用条件、时间和温度下检验溶解度</w:t>
            </w:r>
          </w:p>
        </w:tc>
        <w:tc>
          <w:tcPr>
            <w:tcW w:w="3670" w:type="dxa"/>
            <w:vAlign w:val="center"/>
          </w:tcPr>
          <w:p w14:paraId="625F0CA2" w14:textId="009D95B9" w:rsidR="000F54BC" w:rsidRDefault="000F54BC" w:rsidP="000F54BC">
            <w:pPr>
              <w:rPr>
                <w:rFonts w:ascii="宋体" w:hAnsi="宋体"/>
                <w:szCs w:val="21"/>
              </w:rPr>
            </w:pPr>
            <w:r>
              <w:rPr>
                <w:rFonts w:ascii="宋体" w:hAnsi="宋体" w:hint="eastAsia"/>
                <w:szCs w:val="21"/>
              </w:rPr>
              <w:t>溶解度取决于几个因素，既：水硬度、温度、时间、搅拌、洗涤剂与水的比例、加入方法、粒度、密度、均匀性</w:t>
            </w:r>
          </w:p>
        </w:tc>
      </w:tr>
      <w:tr w:rsidR="000F54BC" w14:paraId="4880D9F5" w14:textId="77777777" w:rsidTr="00823A37">
        <w:trPr>
          <w:jc w:val="center"/>
        </w:trPr>
        <w:tc>
          <w:tcPr>
            <w:tcW w:w="1129" w:type="dxa"/>
            <w:vAlign w:val="center"/>
          </w:tcPr>
          <w:p w14:paraId="14850E52" w14:textId="7CE64FD0" w:rsidR="000F54BC" w:rsidRDefault="007D570E" w:rsidP="000F54BC">
            <w:pPr>
              <w:jc w:val="center"/>
              <w:rPr>
                <w:rFonts w:ascii="宋体" w:hAnsi="宋体"/>
                <w:szCs w:val="21"/>
              </w:rPr>
            </w:pPr>
            <w:r w:rsidRPr="007D570E">
              <w:rPr>
                <w:rFonts w:ascii="宋体" w:hAnsi="宋体" w:hint="eastAsia"/>
                <w:szCs w:val="21"/>
              </w:rPr>
              <w:t>稳定性（</w:t>
            </w:r>
            <w:r>
              <w:rPr>
                <w:rFonts w:ascii="宋体" w:hAnsi="宋体" w:hint="eastAsia"/>
                <w:szCs w:val="21"/>
              </w:rPr>
              <w:t>液</w:t>
            </w:r>
            <w:r w:rsidRPr="007D570E">
              <w:rPr>
                <w:rFonts w:ascii="宋体" w:hAnsi="宋体" w:hint="eastAsia"/>
                <w:szCs w:val="21"/>
              </w:rPr>
              <w:t>态洗涤剂）</w:t>
            </w:r>
          </w:p>
        </w:tc>
        <w:tc>
          <w:tcPr>
            <w:tcW w:w="2201" w:type="dxa"/>
            <w:vAlign w:val="center"/>
          </w:tcPr>
          <w:p w14:paraId="4F832446" w14:textId="527F0854" w:rsidR="000F54BC" w:rsidRDefault="007D570E" w:rsidP="000F54BC">
            <w:pPr>
              <w:jc w:val="center"/>
              <w:rPr>
                <w:rFonts w:ascii="宋体" w:hAnsi="宋体"/>
                <w:szCs w:val="21"/>
              </w:rPr>
            </w:pPr>
            <w:r w:rsidRPr="007D570E">
              <w:rPr>
                <w:rFonts w:ascii="宋体" w:hAnsi="宋体" w:hint="eastAsia"/>
                <w:szCs w:val="21"/>
              </w:rPr>
              <w:t>新制的在运输和贮存后</w:t>
            </w:r>
          </w:p>
        </w:tc>
        <w:tc>
          <w:tcPr>
            <w:tcW w:w="2344" w:type="dxa"/>
            <w:vAlign w:val="center"/>
          </w:tcPr>
          <w:p w14:paraId="75136C04" w14:textId="4FD8FD6C" w:rsidR="000F54BC" w:rsidRDefault="007D570E" w:rsidP="000F54BC">
            <w:pPr>
              <w:jc w:val="center"/>
              <w:rPr>
                <w:rFonts w:ascii="宋体" w:hAnsi="宋体"/>
                <w:szCs w:val="21"/>
              </w:rPr>
            </w:pPr>
            <w:r w:rsidRPr="007D570E">
              <w:rPr>
                <w:rFonts w:ascii="宋体" w:hAnsi="宋体" w:hint="eastAsia"/>
                <w:szCs w:val="21"/>
              </w:rPr>
              <w:t>应在合适温度和时间下检验稳定性</w:t>
            </w:r>
          </w:p>
        </w:tc>
        <w:tc>
          <w:tcPr>
            <w:tcW w:w="3670" w:type="dxa"/>
            <w:vAlign w:val="center"/>
          </w:tcPr>
          <w:p w14:paraId="0523C673" w14:textId="16D4D044" w:rsidR="000F54BC" w:rsidRDefault="007D570E" w:rsidP="000F54BC">
            <w:pPr>
              <w:rPr>
                <w:rFonts w:ascii="宋体" w:hAnsi="宋体"/>
                <w:szCs w:val="21"/>
              </w:rPr>
            </w:pPr>
            <w:r w:rsidRPr="007D570E">
              <w:rPr>
                <w:rFonts w:ascii="宋体" w:hAnsi="宋体" w:hint="eastAsia"/>
                <w:szCs w:val="21"/>
              </w:rPr>
              <w:t>运输和贮存期间温度变化会影响样品的稳定性</w:t>
            </w:r>
          </w:p>
        </w:tc>
      </w:tr>
      <w:tr w:rsidR="000F54BC" w14:paraId="0B616CCD" w14:textId="77777777" w:rsidTr="00823A37">
        <w:trPr>
          <w:jc w:val="center"/>
        </w:trPr>
        <w:tc>
          <w:tcPr>
            <w:tcW w:w="1129" w:type="dxa"/>
            <w:vAlign w:val="center"/>
          </w:tcPr>
          <w:p w14:paraId="4AC00EB8" w14:textId="7D4A75B5" w:rsidR="000F54BC" w:rsidRDefault="000F54BC" w:rsidP="000F54BC">
            <w:pPr>
              <w:jc w:val="center"/>
              <w:rPr>
                <w:rFonts w:ascii="宋体" w:hAnsi="宋体"/>
                <w:szCs w:val="21"/>
              </w:rPr>
            </w:pPr>
            <w:r>
              <w:rPr>
                <w:rFonts w:ascii="宋体" w:hAnsi="宋体" w:hint="eastAsia"/>
                <w:szCs w:val="21"/>
              </w:rPr>
              <w:t>分配性</w:t>
            </w:r>
          </w:p>
        </w:tc>
        <w:tc>
          <w:tcPr>
            <w:tcW w:w="2201" w:type="dxa"/>
            <w:vAlign w:val="center"/>
          </w:tcPr>
          <w:p w14:paraId="1DFC4DF7" w14:textId="77777777" w:rsidR="000F54BC" w:rsidRDefault="000F54BC" w:rsidP="000F54BC">
            <w:pPr>
              <w:jc w:val="center"/>
              <w:rPr>
                <w:rFonts w:ascii="宋体" w:hAnsi="宋体"/>
                <w:szCs w:val="21"/>
              </w:rPr>
            </w:pPr>
            <w:r>
              <w:rPr>
                <w:rFonts w:ascii="宋体" w:hAnsi="宋体" w:hint="eastAsia"/>
                <w:szCs w:val="21"/>
              </w:rPr>
              <w:t>分配器的形状</w:t>
            </w:r>
          </w:p>
          <w:p w14:paraId="7612D65F" w14:textId="77777777" w:rsidR="000F54BC" w:rsidRDefault="000F54BC" w:rsidP="000F54BC">
            <w:pPr>
              <w:jc w:val="center"/>
              <w:rPr>
                <w:rFonts w:ascii="宋体" w:hAnsi="宋体"/>
                <w:szCs w:val="21"/>
              </w:rPr>
            </w:pPr>
            <w:r>
              <w:rPr>
                <w:rFonts w:ascii="宋体" w:hAnsi="宋体" w:hint="eastAsia"/>
                <w:szCs w:val="21"/>
              </w:rPr>
              <w:t>分配器的清洁度</w:t>
            </w:r>
          </w:p>
          <w:p w14:paraId="69E9956C" w14:textId="77777777" w:rsidR="000F54BC" w:rsidRDefault="000F54BC" w:rsidP="000F54BC">
            <w:pPr>
              <w:jc w:val="center"/>
              <w:rPr>
                <w:rFonts w:ascii="宋体" w:hAnsi="宋体"/>
                <w:szCs w:val="21"/>
              </w:rPr>
            </w:pPr>
            <w:r>
              <w:rPr>
                <w:rFonts w:ascii="宋体" w:hAnsi="宋体" w:hint="eastAsia"/>
                <w:szCs w:val="21"/>
              </w:rPr>
              <w:t>水压</w:t>
            </w:r>
          </w:p>
          <w:p w14:paraId="6938CCD1" w14:textId="77777777" w:rsidR="000F54BC" w:rsidRDefault="000F54BC" w:rsidP="000F54BC">
            <w:pPr>
              <w:jc w:val="center"/>
              <w:rPr>
                <w:rFonts w:ascii="宋体" w:hAnsi="宋体"/>
                <w:szCs w:val="21"/>
              </w:rPr>
            </w:pPr>
            <w:r>
              <w:rPr>
                <w:rFonts w:ascii="宋体" w:hAnsi="宋体" w:hint="eastAsia"/>
                <w:szCs w:val="21"/>
              </w:rPr>
              <w:lastRenderedPageBreak/>
              <w:t>水温</w:t>
            </w:r>
          </w:p>
          <w:p w14:paraId="2D1BD891" w14:textId="77777777" w:rsidR="000F54BC" w:rsidRDefault="000F54BC" w:rsidP="000F54BC">
            <w:pPr>
              <w:jc w:val="center"/>
              <w:rPr>
                <w:rFonts w:ascii="宋体" w:hAnsi="宋体"/>
                <w:szCs w:val="21"/>
              </w:rPr>
            </w:pPr>
            <w:r>
              <w:rPr>
                <w:rFonts w:ascii="宋体" w:hAnsi="宋体" w:hint="eastAsia"/>
                <w:szCs w:val="21"/>
              </w:rPr>
              <w:t>水流速率</w:t>
            </w:r>
          </w:p>
          <w:p w14:paraId="45018CF3" w14:textId="02E6D763" w:rsidR="000F54BC" w:rsidRDefault="000F54BC" w:rsidP="000F54BC">
            <w:pPr>
              <w:jc w:val="center"/>
              <w:rPr>
                <w:rFonts w:ascii="宋体" w:hAnsi="宋体"/>
                <w:szCs w:val="21"/>
              </w:rPr>
            </w:pPr>
            <w:r>
              <w:rPr>
                <w:rFonts w:ascii="宋体" w:hAnsi="宋体" w:hint="eastAsia"/>
                <w:szCs w:val="21"/>
              </w:rPr>
              <w:t>水流时间</w:t>
            </w:r>
          </w:p>
        </w:tc>
        <w:tc>
          <w:tcPr>
            <w:tcW w:w="2344" w:type="dxa"/>
            <w:vAlign w:val="center"/>
          </w:tcPr>
          <w:p w14:paraId="67891387" w14:textId="29AA46B2" w:rsidR="000F54BC" w:rsidRDefault="000F54BC" w:rsidP="000F54BC">
            <w:pPr>
              <w:jc w:val="center"/>
              <w:rPr>
                <w:rFonts w:ascii="宋体" w:hAnsi="宋体"/>
                <w:szCs w:val="21"/>
              </w:rPr>
            </w:pPr>
            <w:r>
              <w:rPr>
                <w:rFonts w:ascii="宋体" w:hAnsi="宋体" w:hint="eastAsia"/>
                <w:szCs w:val="21"/>
              </w:rPr>
              <w:lastRenderedPageBreak/>
              <w:t>对装有分配器的机器，应保证所有产品脱离分配器</w:t>
            </w:r>
          </w:p>
        </w:tc>
        <w:tc>
          <w:tcPr>
            <w:tcW w:w="3670" w:type="dxa"/>
            <w:vAlign w:val="center"/>
          </w:tcPr>
          <w:p w14:paraId="65222B5C" w14:textId="77777777" w:rsidR="000F54BC" w:rsidRDefault="000F54BC" w:rsidP="000F54BC">
            <w:pPr>
              <w:rPr>
                <w:rFonts w:ascii="宋体" w:hAnsi="宋体"/>
                <w:szCs w:val="21"/>
              </w:rPr>
            </w:pPr>
            <w:r>
              <w:rPr>
                <w:rFonts w:ascii="宋体" w:hAnsi="宋体" w:hint="eastAsia"/>
                <w:szCs w:val="21"/>
              </w:rPr>
              <w:t>各种洗涤产品可随次要因素不同而变化</w:t>
            </w:r>
          </w:p>
          <w:p w14:paraId="10BF064D" w14:textId="15EC0B76" w:rsidR="000F54BC" w:rsidRDefault="000F54BC" w:rsidP="000F54BC">
            <w:pPr>
              <w:rPr>
                <w:rFonts w:ascii="宋体" w:hAnsi="宋体"/>
                <w:szCs w:val="21"/>
              </w:rPr>
            </w:pPr>
            <w:r>
              <w:rPr>
                <w:rFonts w:ascii="宋体" w:hAnsi="宋体" w:hint="eastAsia"/>
                <w:szCs w:val="21"/>
              </w:rPr>
              <w:t>分配器设计得不好会曲解产品得性</w:t>
            </w:r>
            <w:r>
              <w:rPr>
                <w:rFonts w:ascii="宋体" w:hAnsi="宋体" w:hint="eastAsia"/>
                <w:szCs w:val="21"/>
              </w:rPr>
              <w:lastRenderedPageBreak/>
              <w:t>能，这是分配器的缺陷，且应予说明</w:t>
            </w:r>
          </w:p>
        </w:tc>
      </w:tr>
      <w:tr w:rsidR="000F54BC" w14:paraId="0DD87942" w14:textId="77777777" w:rsidTr="00823A37">
        <w:trPr>
          <w:jc w:val="center"/>
        </w:trPr>
        <w:tc>
          <w:tcPr>
            <w:tcW w:w="1129" w:type="dxa"/>
            <w:vAlign w:val="center"/>
          </w:tcPr>
          <w:p w14:paraId="5C664333" w14:textId="1217D148" w:rsidR="000F54BC" w:rsidRDefault="000F54BC" w:rsidP="000F54BC">
            <w:pPr>
              <w:jc w:val="center"/>
              <w:rPr>
                <w:rFonts w:ascii="宋体" w:hAnsi="宋体"/>
                <w:szCs w:val="21"/>
              </w:rPr>
            </w:pPr>
            <w:r>
              <w:rPr>
                <w:rFonts w:ascii="宋体" w:hAnsi="宋体" w:hint="eastAsia"/>
                <w:szCs w:val="21"/>
              </w:rPr>
              <w:lastRenderedPageBreak/>
              <w:t>发泡性</w:t>
            </w:r>
          </w:p>
        </w:tc>
        <w:tc>
          <w:tcPr>
            <w:tcW w:w="2201" w:type="dxa"/>
            <w:vAlign w:val="center"/>
          </w:tcPr>
          <w:p w14:paraId="36BF303C" w14:textId="77777777" w:rsidR="000F54BC" w:rsidRDefault="000F54BC" w:rsidP="000F54BC">
            <w:pPr>
              <w:jc w:val="center"/>
              <w:rPr>
                <w:rFonts w:ascii="宋体" w:hAnsi="宋体"/>
                <w:szCs w:val="21"/>
              </w:rPr>
            </w:pPr>
            <w:r>
              <w:rPr>
                <w:rFonts w:ascii="宋体" w:hAnsi="宋体" w:hint="eastAsia"/>
                <w:szCs w:val="21"/>
              </w:rPr>
              <w:t>程度/量</w:t>
            </w:r>
          </w:p>
          <w:p w14:paraId="5A2CD07F" w14:textId="0D5865CF" w:rsidR="000F54BC" w:rsidRDefault="000F54BC" w:rsidP="000F54BC">
            <w:pPr>
              <w:jc w:val="center"/>
              <w:rPr>
                <w:rFonts w:ascii="宋体" w:hAnsi="宋体"/>
                <w:szCs w:val="21"/>
              </w:rPr>
            </w:pPr>
            <w:r>
              <w:rPr>
                <w:rFonts w:ascii="宋体" w:hAnsi="宋体" w:hint="eastAsia"/>
                <w:szCs w:val="21"/>
              </w:rPr>
              <w:t>过多发泡</w:t>
            </w:r>
          </w:p>
        </w:tc>
        <w:tc>
          <w:tcPr>
            <w:tcW w:w="2344" w:type="dxa"/>
            <w:vAlign w:val="center"/>
          </w:tcPr>
          <w:p w14:paraId="4BC31110" w14:textId="77777777" w:rsidR="000F54BC" w:rsidRDefault="000F54BC" w:rsidP="000F54BC">
            <w:pPr>
              <w:jc w:val="center"/>
              <w:rPr>
                <w:rFonts w:ascii="宋体" w:hAnsi="宋体"/>
                <w:szCs w:val="21"/>
              </w:rPr>
            </w:pPr>
            <w:r>
              <w:rPr>
                <w:rFonts w:ascii="宋体" w:hAnsi="宋体" w:hint="eastAsia"/>
                <w:szCs w:val="21"/>
              </w:rPr>
              <w:t>这应该在实际洗布的正常条件下进行测量。为之有广泛意义应以几次试验为根据说明是否有过多发泡危险</w:t>
            </w:r>
          </w:p>
          <w:p w14:paraId="0447713B" w14:textId="393715CF" w:rsidR="000F54BC" w:rsidRDefault="000F54BC" w:rsidP="000F54BC">
            <w:pPr>
              <w:jc w:val="center"/>
              <w:rPr>
                <w:rFonts w:ascii="宋体" w:hAnsi="宋体"/>
                <w:szCs w:val="21"/>
              </w:rPr>
            </w:pPr>
            <w:r>
              <w:rPr>
                <w:rFonts w:ascii="宋体" w:hAnsi="宋体" w:hint="eastAsia"/>
                <w:szCs w:val="21"/>
              </w:rPr>
              <w:t>应该只用天然污染负荷来测定发泡</w:t>
            </w:r>
          </w:p>
        </w:tc>
        <w:tc>
          <w:tcPr>
            <w:tcW w:w="3670" w:type="dxa"/>
            <w:vAlign w:val="center"/>
          </w:tcPr>
          <w:p w14:paraId="43CF96C9" w14:textId="3404613E" w:rsidR="000F54BC" w:rsidRDefault="000F54BC" w:rsidP="000F54BC">
            <w:pPr>
              <w:rPr>
                <w:rFonts w:ascii="宋体" w:hAnsi="宋体"/>
                <w:szCs w:val="21"/>
              </w:rPr>
            </w:pPr>
            <w:r>
              <w:rPr>
                <w:rFonts w:ascii="宋体" w:hAnsi="宋体" w:hint="eastAsia"/>
                <w:szCs w:val="21"/>
              </w:rPr>
              <w:t>发泡不一定是性能良好的标志，相反过渡发泡会影响产品在圆筒型洗衣机中的性能。有几个影响泡沫的变量，主要是：温度、洗涤剂量、水硬度和污垢量</w:t>
            </w:r>
          </w:p>
        </w:tc>
      </w:tr>
    </w:tbl>
    <w:p w14:paraId="37FFFCEA" w14:textId="790CB2D9" w:rsidR="00E94AF0" w:rsidRPr="00C4770F" w:rsidRDefault="00E94AF0" w:rsidP="00E94AF0">
      <w:pPr>
        <w:widowControl/>
        <w:spacing w:beforeLines="100" w:before="312" w:afterLines="100" w:after="312"/>
        <w:outlineLvl w:val="1"/>
        <w:rPr>
          <w:rFonts w:ascii="宋体" w:hAnsi="宋体"/>
          <w:kern w:val="0"/>
          <w:szCs w:val="21"/>
        </w:rPr>
      </w:pPr>
      <w:r>
        <w:rPr>
          <w:rFonts w:ascii="宋体" w:hAnsi="宋体"/>
          <w:kern w:val="0"/>
          <w:szCs w:val="21"/>
        </w:rPr>
        <w:t>9</w:t>
      </w:r>
      <w:r w:rsidRPr="0065480E">
        <w:rPr>
          <w:rFonts w:ascii="宋体" w:hAnsi="宋体" w:hint="eastAsia"/>
          <w:kern w:val="0"/>
          <w:szCs w:val="21"/>
        </w:rPr>
        <w:t>.</w:t>
      </w:r>
      <w:r>
        <w:rPr>
          <w:rFonts w:ascii="宋体" w:hAnsi="宋体" w:hint="eastAsia"/>
          <w:kern w:val="0"/>
          <w:szCs w:val="21"/>
        </w:rPr>
        <w:t>3其它变量</w:t>
      </w:r>
    </w:p>
    <w:p w14:paraId="516BD369" w14:textId="5EA85B81" w:rsidR="00C4770F" w:rsidRDefault="00E94AF0" w:rsidP="0065480E">
      <w:pPr>
        <w:pBdr>
          <w:right w:val="single" w:sz="4" w:space="4" w:color="auto"/>
        </w:pBdr>
        <w:ind w:firstLine="480"/>
        <w:rPr>
          <w:rFonts w:ascii="宋体" w:hAnsi="宋体"/>
          <w:szCs w:val="21"/>
        </w:rPr>
      </w:pPr>
      <w:r>
        <w:rPr>
          <w:rFonts w:ascii="宋体" w:hAnsi="宋体" w:hint="eastAsia"/>
          <w:szCs w:val="21"/>
        </w:rPr>
        <w:t>其它变量有色泽、气味、颗粒度、外观、无尘、吸湿性、结块性、流动性。虽然吸湿性实质上是一种公认的参数，当它还会影响结块性和流动性，而结块性和流动性又会影响产品的分配。</w:t>
      </w:r>
    </w:p>
    <w:p w14:paraId="7BCB5FB7" w14:textId="16CDE6F0" w:rsidR="00E94AF0" w:rsidRDefault="00E94AF0" w:rsidP="0065480E">
      <w:pPr>
        <w:pBdr>
          <w:right w:val="single" w:sz="4" w:space="4" w:color="auto"/>
        </w:pBdr>
        <w:ind w:firstLine="480"/>
        <w:rPr>
          <w:rFonts w:ascii="宋体" w:hAnsi="宋体"/>
          <w:szCs w:val="21"/>
        </w:rPr>
      </w:pPr>
      <w:r>
        <w:rPr>
          <w:rFonts w:ascii="宋体" w:hAnsi="宋体" w:hint="eastAsia"/>
          <w:szCs w:val="21"/>
        </w:rPr>
        <w:t>由于包装质量起了重要作用，单单吸湿性常常是不重要的。如果要测量吸湿性应采用新的</w:t>
      </w:r>
      <w:r w:rsidR="00750BF9">
        <w:rPr>
          <w:rFonts w:ascii="宋体" w:hAnsi="宋体" w:hint="eastAsia"/>
          <w:szCs w:val="21"/>
        </w:rPr>
        <w:t>未开启的包装。</w:t>
      </w:r>
    </w:p>
    <w:p w14:paraId="742131C4" w14:textId="12F9E5B5" w:rsidR="00750BF9" w:rsidRDefault="00750BF9" w:rsidP="0065480E">
      <w:pPr>
        <w:pBdr>
          <w:right w:val="single" w:sz="4" w:space="4" w:color="auto"/>
        </w:pBdr>
        <w:ind w:firstLine="480"/>
        <w:rPr>
          <w:rFonts w:ascii="宋体" w:hAnsi="宋体"/>
          <w:szCs w:val="21"/>
        </w:rPr>
      </w:pPr>
      <w:r>
        <w:rPr>
          <w:rFonts w:ascii="宋体" w:hAnsi="宋体" w:hint="eastAsia"/>
          <w:szCs w:val="21"/>
        </w:rPr>
        <w:t>如果发现结块，报告中应说明是否已打碎，还是仍以结块状态使用，这代表一种消费者变量。如果已打碎就</w:t>
      </w:r>
      <w:proofErr w:type="gramStart"/>
      <w:r>
        <w:rPr>
          <w:rFonts w:ascii="宋体" w:hAnsi="宋体" w:hint="eastAsia"/>
          <w:szCs w:val="21"/>
        </w:rPr>
        <w:t>应评价</w:t>
      </w:r>
      <w:proofErr w:type="gramEnd"/>
      <w:r>
        <w:rPr>
          <w:rFonts w:ascii="宋体" w:hAnsi="宋体" w:hint="eastAsia"/>
          <w:szCs w:val="21"/>
        </w:rPr>
        <w:t>和报告打碎结块是否容易。</w:t>
      </w:r>
    </w:p>
    <w:p w14:paraId="697F044D" w14:textId="4309C0E7" w:rsidR="0065480E" w:rsidRPr="0065480E" w:rsidRDefault="0065480E" w:rsidP="0065480E">
      <w:pPr>
        <w:pBdr>
          <w:right w:val="single" w:sz="4" w:space="4" w:color="auto"/>
        </w:pBdr>
        <w:ind w:firstLine="480"/>
        <w:rPr>
          <w:rFonts w:ascii="宋体" w:hAnsi="宋体"/>
          <w:color w:val="000000"/>
          <w:szCs w:val="21"/>
        </w:rPr>
      </w:pPr>
      <w:r w:rsidRPr="00406BB7">
        <w:rPr>
          <w:rFonts w:ascii="宋体" w:hAnsi="宋体" w:hint="eastAsia"/>
          <w:szCs w:val="21"/>
        </w:rPr>
        <w:t>当为比较试验和分析测定采取洗涤产品样品时，不应忽视某些物理变量的特殊重要性。</w:t>
      </w:r>
      <w:r w:rsidRPr="00406BB7">
        <w:rPr>
          <w:rFonts w:ascii="宋体" w:hAnsi="宋体" w:hint="eastAsia"/>
          <w:color w:val="000000"/>
          <w:szCs w:val="21"/>
        </w:rPr>
        <w:t>例如，洗涤剂的密度、色泽、气温、稳定性、均匀性、溶解度、发泡性等。</w:t>
      </w:r>
    </w:p>
    <w:p w14:paraId="48D4ECDE" w14:textId="72A6587F" w:rsidR="0065480E" w:rsidRPr="0065480E" w:rsidRDefault="005F0213" w:rsidP="0065480E">
      <w:pPr>
        <w:widowControl/>
        <w:spacing w:beforeLines="100" w:before="312" w:afterLines="100" w:after="312"/>
        <w:outlineLvl w:val="1"/>
        <w:rPr>
          <w:rFonts w:ascii="黑体" w:eastAsia="黑体" w:hAnsi="Times New Roman"/>
          <w:kern w:val="0"/>
          <w:szCs w:val="21"/>
        </w:rPr>
      </w:pPr>
      <w:r>
        <w:rPr>
          <w:rFonts w:ascii="黑体" w:eastAsia="黑体" w:hAnsi="Times New Roman" w:hint="eastAsia"/>
          <w:kern w:val="0"/>
          <w:szCs w:val="21"/>
        </w:rPr>
        <w:t>1</w:t>
      </w:r>
      <w:r>
        <w:rPr>
          <w:rFonts w:ascii="黑体" w:eastAsia="黑体" w:hAnsi="Times New Roman"/>
          <w:kern w:val="0"/>
          <w:szCs w:val="21"/>
        </w:rPr>
        <w:t>0.</w:t>
      </w:r>
      <w:r w:rsidR="0065480E" w:rsidRPr="0065480E">
        <w:rPr>
          <w:rFonts w:ascii="黑体" w:eastAsia="黑体" w:hAnsi="Times New Roman" w:hint="eastAsia"/>
          <w:kern w:val="0"/>
          <w:szCs w:val="21"/>
        </w:rPr>
        <w:t>结果报告和说明</w:t>
      </w:r>
    </w:p>
    <w:p w14:paraId="2B8FD3E5"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虽然最后作结论仍然是进行试验的实验室的任务，但下述建议有助于把结果编制成一客观和有效的表格。</w:t>
      </w:r>
    </w:p>
    <w:p w14:paraId="47C0CA7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a)各种特性是独立的，且强调性能的不同方面。没有办法能把各种特性组合成单一形象。事实上每个消费者对哪一个性最重要可能有不同的见解，因此分别报告各种转性有助于他们作出选择。</w:t>
      </w:r>
    </w:p>
    <w:p w14:paraId="4A23FBA4"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b)小组评价一般对已考虑的特性直接给出了产品的分级，而不给出绝对值，也不能根据若干任意的“洗净”尺度来对产品分级。</w:t>
      </w:r>
    </w:p>
    <w:p w14:paraId="61799632"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另一方面，一般是用标准染污织物和人工染渍织物来进行仪器测量的，因此那样得到的值是不真实的。某一产品实际上可除去100%自然污渍，但却只能除去25%相应的人工污渍。因此这些绝对值一般只是理论上的，与消费者的需要不直接相符</w:t>
      </w:r>
    </w:p>
    <w:p w14:paraId="1083F148"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c)报告应详细而清楚地叙述试验条件，并应说明所用的试验方法。</w:t>
      </w:r>
    </w:p>
    <w:p w14:paraId="30CC06F6"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d)报告至少应包括每个特性平均值和以给定可信度决定明显差别的统计参数。</w:t>
      </w:r>
    </w:p>
    <w:p w14:paraId="1E33E0DD"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必须记住有些差别虽然太小不为消费者所注意，但在统计学上却可能是显著的。相反，如果误差太大(常常由于没有足够的重复试验引起的)，较大的差别也没有统计意义</w:t>
      </w:r>
    </w:p>
    <w:p w14:paraId="47463B6D" w14:textId="77777777" w:rsidR="0065480E" w:rsidRPr="0065480E" w:rsidRDefault="0065480E" w:rsidP="0065480E">
      <w:pPr>
        <w:widowControl/>
        <w:tabs>
          <w:tab w:val="center" w:pos="4201"/>
          <w:tab w:val="right" w:leader="dot" w:pos="9298"/>
        </w:tabs>
        <w:autoSpaceDE w:val="0"/>
        <w:autoSpaceDN w:val="0"/>
        <w:ind w:firstLineChars="200" w:firstLine="420"/>
        <w:rPr>
          <w:rFonts w:ascii="宋体" w:hAnsi="宋体"/>
          <w:noProof/>
          <w:kern w:val="0"/>
          <w:szCs w:val="21"/>
        </w:rPr>
      </w:pPr>
      <w:r w:rsidRPr="0065480E">
        <w:rPr>
          <w:rFonts w:ascii="宋体" w:hAnsi="宋体" w:hint="eastAsia"/>
          <w:noProof/>
          <w:kern w:val="0"/>
          <w:szCs w:val="21"/>
        </w:rPr>
        <w:t>e)在用成对比较的小组评价情况下，不可能有平均值，但是各种洗涤产品可相互对照或可对照参考产品来进行分级。</w:t>
      </w:r>
    </w:p>
    <w:p w14:paraId="6C62A6D4"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p>
    <w:p w14:paraId="1FA6F1E1" w14:textId="1210273F" w:rsidR="0065480E" w:rsidRPr="0065480E" w:rsidRDefault="0065480E" w:rsidP="0065480E">
      <w:pPr>
        <w:keepNext/>
        <w:widowControl/>
        <w:shd w:val="clear" w:color="FFFFFF" w:fill="FFFFFF"/>
        <w:tabs>
          <w:tab w:val="left" w:pos="6405"/>
        </w:tabs>
        <w:spacing w:before="640" w:after="280"/>
        <w:jc w:val="center"/>
        <w:outlineLvl w:val="0"/>
        <w:rPr>
          <w:rFonts w:ascii="黑体" w:eastAsia="黑体" w:hAnsi="Times New Roman"/>
          <w:kern w:val="0"/>
          <w:szCs w:val="21"/>
        </w:rPr>
      </w:pPr>
      <w:r w:rsidRPr="0065480E">
        <w:rPr>
          <w:rFonts w:ascii="黑体" w:eastAsia="黑体" w:hAnsi="Times New Roman" w:hint="eastAsia"/>
          <w:kern w:val="0"/>
          <w:szCs w:val="21"/>
        </w:rPr>
        <w:br w:type="page"/>
      </w:r>
      <w:r w:rsidR="00823A37">
        <w:rPr>
          <w:rFonts w:ascii="黑体" w:eastAsia="黑体" w:hAnsi="Times New Roman" w:hint="eastAsia"/>
          <w:kern w:val="0"/>
          <w:szCs w:val="21"/>
        </w:rPr>
        <w:lastRenderedPageBreak/>
        <w:t>附录A</w:t>
      </w:r>
      <w:r w:rsidRPr="0065480E">
        <w:rPr>
          <w:rFonts w:ascii="黑体" w:eastAsia="黑体" w:hAnsi="Times New Roman" w:hint="eastAsia"/>
          <w:kern w:val="0"/>
          <w:szCs w:val="21"/>
        </w:rPr>
        <w:br/>
        <w:t>（资料性附录）</w:t>
      </w:r>
      <w:r w:rsidRPr="0065480E">
        <w:rPr>
          <w:rFonts w:ascii="黑体" w:eastAsia="黑体" w:hAnsi="Times New Roman" w:hint="eastAsia"/>
          <w:kern w:val="0"/>
          <w:szCs w:val="21"/>
        </w:rPr>
        <w:br/>
        <w:t>本</w:t>
      </w:r>
      <w:proofErr w:type="gramStart"/>
      <w:r w:rsidR="004D37EA">
        <w:rPr>
          <w:rFonts w:ascii="黑体" w:eastAsia="黑体" w:hAnsi="Times New Roman" w:hint="eastAsia"/>
          <w:kern w:val="0"/>
          <w:szCs w:val="21"/>
        </w:rPr>
        <w:t>文件</w:t>
      </w:r>
      <w:r w:rsidRPr="0065480E">
        <w:rPr>
          <w:rFonts w:ascii="黑体" w:eastAsia="黑体" w:hAnsi="Times New Roman" w:hint="eastAsia"/>
          <w:kern w:val="0"/>
          <w:szCs w:val="21"/>
        </w:rPr>
        <w:t>章条与</w:t>
      </w:r>
      <w:proofErr w:type="gramEnd"/>
      <w:r w:rsidRPr="0065480E">
        <w:rPr>
          <w:rFonts w:ascii="黑体" w:eastAsia="黑体" w:hAnsi="Times New Roman" w:hint="eastAsia"/>
          <w:kern w:val="0"/>
          <w:szCs w:val="21"/>
        </w:rPr>
        <w:t>有关ISO标准的对应信息</w:t>
      </w:r>
    </w:p>
    <w:p w14:paraId="6299F6B7" w14:textId="40D9D504"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本</w:t>
      </w:r>
      <w:r w:rsidR="004D37EA">
        <w:rPr>
          <w:rFonts w:ascii="黑体" w:eastAsia="黑体" w:hAnsi="Times New Roman" w:hint="eastAsia"/>
          <w:noProof/>
          <w:kern w:val="0"/>
          <w:szCs w:val="21"/>
        </w:rPr>
        <w:t>文件</w:t>
      </w:r>
      <w:r w:rsidRPr="0065480E">
        <w:rPr>
          <w:rFonts w:ascii="黑体" w:eastAsia="黑体" w:hAnsi="Times New Roman" w:hint="eastAsia"/>
          <w:noProof/>
          <w:kern w:val="0"/>
          <w:szCs w:val="21"/>
        </w:rPr>
        <w:t>的章与有关的ISO标准对应信息</w:t>
      </w:r>
    </w:p>
    <w:p w14:paraId="479AAA3D" w14:textId="0F081285" w:rsidR="0065480E" w:rsidRPr="0065480E" w:rsidRDefault="0065480E" w:rsidP="0065480E">
      <w:pPr>
        <w:widowControl/>
        <w:tabs>
          <w:tab w:val="center" w:pos="4201"/>
          <w:tab w:val="right" w:leader="dot" w:pos="9298"/>
        </w:tabs>
        <w:autoSpaceDE w:val="0"/>
        <w:autoSpaceDN w:val="0"/>
        <w:ind w:firstLineChars="200" w:firstLine="420"/>
        <w:jc w:val="center"/>
        <w:rPr>
          <w:rFonts w:ascii="黑体" w:eastAsia="黑体" w:hAnsi="Times New Roman"/>
          <w:noProof/>
          <w:kern w:val="0"/>
          <w:szCs w:val="21"/>
        </w:rPr>
      </w:pPr>
      <w:r w:rsidRPr="0065480E">
        <w:rPr>
          <w:rFonts w:ascii="黑体" w:eastAsia="黑体" w:hAnsi="Times New Roman" w:hint="eastAsia"/>
          <w:noProof/>
          <w:kern w:val="0"/>
          <w:szCs w:val="21"/>
        </w:rPr>
        <w:t>表A.1本</w:t>
      </w:r>
      <w:r w:rsidR="004D37EA">
        <w:rPr>
          <w:rFonts w:ascii="黑体" w:eastAsia="黑体" w:hAnsi="Times New Roman" w:hint="eastAsia"/>
          <w:noProof/>
          <w:kern w:val="0"/>
          <w:szCs w:val="21"/>
        </w:rPr>
        <w:t>文件</w:t>
      </w:r>
      <w:r w:rsidRPr="0065480E">
        <w:rPr>
          <w:rFonts w:ascii="黑体" w:eastAsia="黑体" w:hAnsi="Times New Roman" w:hint="eastAsia"/>
          <w:noProof/>
          <w:kern w:val="0"/>
          <w:szCs w:val="21"/>
        </w:rPr>
        <w:t xml:space="preserve">中引用标准与ISO </w:t>
      </w:r>
      <w:r w:rsidR="00534E5F">
        <w:rPr>
          <w:rFonts w:ascii="黑体" w:eastAsia="黑体" w:hAnsi="Times New Roman" w:hint="eastAsia"/>
          <w:noProof/>
          <w:kern w:val="0"/>
          <w:szCs w:val="21"/>
        </w:rPr>
        <w:t>4319</w:t>
      </w:r>
      <w:r w:rsidRPr="0065480E">
        <w:rPr>
          <w:rFonts w:ascii="黑体" w:eastAsia="黑体" w:hAnsi="Times New Roman" w:hint="eastAsia"/>
          <w:noProof/>
          <w:kern w:val="0"/>
          <w:szCs w:val="21"/>
        </w:rPr>
        <w:t>：19</w:t>
      </w:r>
      <w:r w:rsidR="00534E5F">
        <w:rPr>
          <w:rFonts w:ascii="黑体" w:eastAsia="黑体" w:hAnsi="Times New Roman" w:hint="eastAsia"/>
          <w:noProof/>
          <w:kern w:val="0"/>
          <w:szCs w:val="21"/>
        </w:rPr>
        <w:t>77</w:t>
      </w:r>
      <w:r w:rsidRPr="0065480E">
        <w:rPr>
          <w:rFonts w:ascii="黑体" w:eastAsia="黑体" w:hAnsi="Times New Roman" w:hint="eastAsia"/>
          <w:noProof/>
          <w:kern w:val="0"/>
          <w:szCs w:val="21"/>
        </w:rPr>
        <w:t>的差异及原因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948"/>
        <w:gridCol w:w="1324"/>
        <w:gridCol w:w="2221"/>
        <w:gridCol w:w="1611"/>
      </w:tblGrid>
      <w:tr w:rsidR="00756CFD" w:rsidRPr="0065480E" w14:paraId="6FB76A58" w14:textId="77777777" w:rsidTr="00823A37">
        <w:trPr>
          <w:jc w:val="center"/>
        </w:trPr>
        <w:tc>
          <w:tcPr>
            <w:tcW w:w="1240" w:type="dxa"/>
            <w:shd w:val="clear" w:color="auto" w:fill="auto"/>
          </w:tcPr>
          <w:p w14:paraId="1381C53F" w14:textId="0DA285B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本</w:t>
            </w:r>
            <w:r w:rsidR="004D37EA">
              <w:rPr>
                <w:rFonts w:ascii="黑体" w:eastAsia="黑体" w:hAnsi="Times New Roman" w:hint="eastAsia"/>
                <w:noProof/>
                <w:kern w:val="0"/>
                <w:szCs w:val="21"/>
              </w:rPr>
              <w:t>文件</w:t>
            </w:r>
            <w:r w:rsidRPr="0065480E">
              <w:rPr>
                <w:rFonts w:ascii="黑体" w:eastAsia="黑体" w:hAnsi="Times New Roman" w:hint="eastAsia"/>
                <w:noProof/>
                <w:kern w:val="0"/>
                <w:szCs w:val="21"/>
              </w:rPr>
              <w:t>章号</w:t>
            </w:r>
          </w:p>
        </w:tc>
        <w:tc>
          <w:tcPr>
            <w:tcW w:w="2948" w:type="dxa"/>
            <w:shd w:val="clear" w:color="auto" w:fill="auto"/>
          </w:tcPr>
          <w:p w14:paraId="7478C89E" w14:textId="4D8E410F"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本</w:t>
            </w:r>
            <w:r w:rsidR="004D37EA">
              <w:rPr>
                <w:rFonts w:ascii="黑体" w:eastAsia="黑体" w:hAnsi="Times New Roman" w:hint="eastAsia"/>
                <w:noProof/>
                <w:kern w:val="0"/>
                <w:szCs w:val="21"/>
              </w:rPr>
              <w:t>文件</w:t>
            </w:r>
            <w:r w:rsidRPr="0065480E">
              <w:rPr>
                <w:rFonts w:ascii="黑体" w:eastAsia="黑体" w:hAnsi="Times New Roman" w:hint="eastAsia"/>
                <w:noProof/>
                <w:kern w:val="0"/>
                <w:szCs w:val="21"/>
              </w:rPr>
              <w:t>的内容</w:t>
            </w:r>
          </w:p>
        </w:tc>
        <w:tc>
          <w:tcPr>
            <w:tcW w:w="1324" w:type="dxa"/>
            <w:shd w:val="clear" w:color="auto" w:fill="auto"/>
          </w:tcPr>
          <w:p w14:paraId="58B54138"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ISO章条编号</w:t>
            </w:r>
          </w:p>
        </w:tc>
        <w:tc>
          <w:tcPr>
            <w:tcW w:w="2221" w:type="dxa"/>
            <w:shd w:val="clear" w:color="auto" w:fill="auto"/>
          </w:tcPr>
          <w:p w14:paraId="3C93E9DF"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ISO 4319：1977内容</w:t>
            </w:r>
          </w:p>
        </w:tc>
        <w:tc>
          <w:tcPr>
            <w:tcW w:w="1611" w:type="dxa"/>
            <w:shd w:val="clear" w:color="auto" w:fill="auto"/>
          </w:tcPr>
          <w:p w14:paraId="117FD267"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原因</w:t>
            </w:r>
          </w:p>
        </w:tc>
      </w:tr>
      <w:tr w:rsidR="00756CFD" w:rsidRPr="0065480E" w14:paraId="452C9870" w14:textId="77777777" w:rsidTr="00823A37">
        <w:trPr>
          <w:trHeight w:val="938"/>
          <w:jc w:val="center"/>
        </w:trPr>
        <w:tc>
          <w:tcPr>
            <w:tcW w:w="1240" w:type="dxa"/>
            <w:shd w:val="clear" w:color="auto" w:fill="auto"/>
          </w:tcPr>
          <w:p w14:paraId="6A77A342" w14:textId="0D50CDF4"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3</w:t>
            </w:r>
            <w:r w:rsidR="0065480E" w:rsidRPr="0065480E">
              <w:rPr>
                <w:rFonts w:ascii="黑体" w:eastAsia="黑体" w:hAnsi="Times New Roman" w:hint="eastAsia"/>
                <w:noProof/>
                <w:kern w:val="0"/>
                <w:szCs w:val="21"/>
              </w:rPr>
              <w:t>、</w:t>
            </w:r>
            <w:r>
              <w:rPr>
                <w:rFonts w:ascii="黑体" w:eastAsia="黑体" w:hAnsi="Times New Roman" w:hint="eastAsia"/>
                <w:noProof/>
                <w:kern w:val="0"/>
                <w:szCs w:val="21"/>
              </w:rPr>
              <w:t>6</w:t>
            </w:r>
            <w:r w:rsidR="0065480E" w:rsidRPr="0065480E">
              <w:rPr>
                <w:rFonts w:ascii="黑体" w:eastAsia="黑体" w:hAnsi="Times New Roman" w:hint="eastAsia"/>
                <w:noProof/>
                <w:kern w:val="0"/>
                <w:szCs w:val="21"/>
              </w:rPr>
              <w:t>.4</w:t>
            </w:r>
          </w:p>
        </w:tc>
        <w:tc>
          <w:tcPr>
            <w:tcW w:w="2948" w:type="dxa"/>
            <w:shd w:val="clear" w:color="auto" w:fill="auto"/>
          </w:tcPr>
          <w:p w14:paraId="0ABF0D65" w14:textId="7D65093D" w:rsidR="0065480E" w:rsidRPr="0065480E" w:rsidRDefault="0065480E" w:rsidP="0065480E">
            <w:pPr>
              <w:pBdr>
                <w:right w:val="single" w:sz="4" w:space="4" w:color="auto"/>
              </w:pBdr>
              <w:rPr>
                <w:rFonts w:ascii="黑体" w:eastAsia="黑体" w:hAnsi="Times New Roman"/>
                <w:color w:val="000000"/>
                <w:szCs w:val="21"/>
              </w:rPr>
            </w:pPr>
            <w:r w:rsidRPr="0065480E">
              <w:rPr>
                <w:rFonts w:ascii="黑体" w:eastAsia="黑体" w:hAnsi="Times New Roman" w:hint="eastAsia"/>
                <w:color w:val="000000"/>
                <w:szCs w:val="21"/>
              </w:rPr>
              <w:t>引用</w:t>
            </w:r>
            <w:r w:rsidR="004D37EA">
              <w:rPr>
                <w:rFonts w:ascii="黑体" w:eastAsia="黑体" w:hAnsi="Times New Roman" w:hint="eastAsia"/>
                <w:color w:val="000000"/>
                <w:szCs w:val="21"/>
              </w:rPr>
              <w:t>文件</w:t>
            </w:r>
          </w:p>
          <w:p w14:paraId="2D21C7EB" w14:textId="77777777" w:rsidR="004D37EA" w:rsidRDefault="0065480E" w:rsidP="004D37EA">
            <w:pPr>
              <w:pBdr>
                <w:right w:val="single" w:sz="4" w:space="4" w:color="auto"/>
              </w:pBdr>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GB/T 8685-2008</w:t>
            </w:r>
          </w:p>
          <w:p w14:paraId="09350E31" w14:textId="078E77B2" w:rsidR="0065480E" w:rsidRPr="0065480E" w:rsidRDefault="004D37EA" w:rsidP="004D37EA">
            <w:pPr>
              <w:pBdr>
                <w:right w:val="single" w:sz="4" w:space="4" w:color="auto"/>
              </w:pBdr>
              <w:rPr>
                <w:rFonts w:ascii="黑体" w:eastAsia="黑体" w:hAnsi="Times New Roman"/>
                <w:noProof/>
                <w:kern w:val="0"/>
                <w:szCs w:val="21"/>
              </w:rPr>
            </w:pPr>
            <w:r w:rsidRPr="0065480E">
              <w:rPr>
                <w:rFonts w:ascii="黑体" w:eastAsia="黑体" w:hAnsi="Times New Roman" w:hint="eastAsia"/>
                <w:color w:val="000000"/>
                <w:szCs w:val="21"/>
              </w:rPr>
              <w:t>GB/T 13173</w:t>
            </w:r>
          </w:p>
        </w:tc>
        <w:tc>
          <w:tcPr>
            <w:tcW w:w="1324" w:type="dxa"/>
            <w:shd w:val="clear" w:color="auto" w:fill="auto"/>
          </w:tcPr>
          <w:p w14:paraId="536E355B"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3、6.4</w:t>
            </w:r>
          </w:p>
        </w:tc>
        <w:tc>
          <w:tcPr>
            <w:tcW w:w="2221" w:type="dxa"/>
            <w:shd w:val="clear" w:color="auto" w:fill="auto"/>
          </w:tcPr>
          <w:p w14:paraId="4601CFCE"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引用标准</w:t>
            </w:r>
          </w:p>
          <w:p w14:paraId="37A0990C" w14:textId="77777777" w:rsidR="004D37EA" w:rsidRDefault="004D37EA" w:rsidP="0065480E">
            <w:pPr>
              <w:widowControl/>
              <w:tabs>
                <w:tab w:val="center" w:pos="4201"/>
                <w:tab w:val="right" w:leader="dot" w:pos="9298"/>
              </w:tabs>
              <w:autoSpaceDE w:val="0"/>
              <w:autoSpaceDN w:val="0"/>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ISO</w:t>
            </w:r>
            <w:r>
              <w:rPr>
                <w:rFonts w:ascii="黑体" w:eastAsia="黑体" w:hAnsi="Times New Roman"/>
                <w:noProof/>
                <w:color w:val="000000"/>
                <w:kern w:val="0"/>
                <w:szCs w:val="21"/>
              </w:rPr>
              <w:t xml:space="preserve"> </w:t>
            </w:r>
            <w:r w:rsidRPr="0065480E">
              <w:rPr>
                <w:rFonts w:ascii="黑体" w:eastAsia="黑体" w:hAnsi="Times New Roman" w:hint="eastAsia"/>
                <w:noProof/>
                <w:color w:val="000000"/>
                <w:kern w:val="0"/>
                <w:szCs w:val="21"/>
              </w:rPr>
              <w:t>3758</w:t>
            </w:r>
          </w:p>
          <w:p w14:paraId="6B10F2A9" w14:textId="271C35BB" w:rsidR="0065480E" w:rsidRPr="00651E35" w:rsidRDefault="0065480E" w:rsidP="004D37EA">
            <w:pPr>
              <w:widowControl/>
              <w:tabs>
                <w:tab w:val="center" w:pos="4201"/>
                <w:tab w:val="right" w:leader="dot" w:pos="9298"/>
              </w:tabs>
              <w:autoSpaceDE w:val="0"/>
              <w:autoSpaceDN w:val="0"/>
              <w:rPr>
                <w:rFonts w:ascii="黑体" w:eastAsia="黑体" w:hAnsi="Times New Roman"/>
                <w:noProof/>
                <w:color w:val="000000"/>
                <w:kern w:val="0"/>
                <w:szCs w:val="21"/>
              </w:rPr>
            </w:pPr>
            <w:r w:rsidRPr="0065480E">
              <w:rPr>
                <w:rFonts w:ascii="黑体" w:eastAsia="黑体" w:hAnsi="Times New Roman" w:hint="eastAsia"/>
                <w:noProof/>
                <w:color w:val="000000"/>
                <w:kern w:val="0"/>
                <w:szCs w:val="21"/>
              </w:rPr>
              <w:t>ISO 607</w:t>
            </w:r>
          </w:p>
        </w:tc>
        <w:tc>
          <w:tcPr>
            <w:tcW w:w="1611" w:type="dxa"/>
            <w:shd w:val="clear" w:color="auto" w:fill="auto"/>
          </w:tcPr>
          <w:p w14:paraId="043A21BA"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它们具有等效性</w:t>
            </w:r>
          </w:p>
        </w:tc>
      </w:tr>
      <w:tr w:rsidR="00756CFD" w:rsidRPr="0065480E" w14:paraId="6186EAB7" w14:textId="77777777" w:rsidTr="00823A37">
        <w:trPr>
          <w:trHeight w:val="645"/>
          <w:jc w:val="center"/>
        </w:trPr>
        <w:tc>
          <w:tcPr>
            <w:tcW w:w="1240" w:type="dxa"/>
            <w:shd w:val="clear" w:color="auto" w:fill="auto"/>
          </w:tcPr>
          <w:p w14:paraId="5AE0DF8C" w14:textId="5C79C6D1"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4</w:t>
            </w:r>
          </w:p>
        </w:tc>
        <w:tc>
          <w:tcPr>
            <w:tcW w:w="2948" w:type="dxa"/>
            <w:shd w:val="clear" w:color="auto" w:fill="auto"/>
          </w:tcPr>
          <w:p w14:paraId="7FECD60C" w14:textId="3EA5E21D" w:rsidR="0065480E" w:rsidRPr="0065480E" w:rsidRDefault="00651E35" w:rsidP="00651E35">
            <w:pPr>
              <w:pBdr>
                <w:right w:val="single" w:sz="4" w:space="4" w:color="auto"/>
              </w:pBdr>
              <w:rPr>
                <w:rFonts w:ascii="黑体" w:eastAsia="黑体" w:hAnsi="Times New Roman"/>
                <w:color w:val="000000"/>
                <w:szCs w:val="21"/>
              </w:rPr>
            </w:pPr>
            <w:r w:rsidRPr="00651E35">
              <w:rPr>
                <w:rFonts w:ascii="黑体" w:eastAsia="黑体" w:hAnsi="Times New Roman" w:hint="eastAsia"/>
                <w:color w:val="000000"/>
                <w:szCs w:val="21"/>
              </w:rPr>
              <w:t>产品的取样应遵照</w:t>
            </w:r>
            <w:r w:rsidRPr="00651E35">
              <w:rPr>
                <w:rFonts w:ascii="黑体" w:eastAsia="黑体" w:hAnsi="Times New Roman"/>
                <w:color w:val="000000"/>
                <w:szCs w:val="21"/>
              </w:rPr>
              <w:t>GB/T 13173</w:t>
            </w:r>
            <w:r w:rsidRPr="00651E35">
              <w:rPr>
                <w:rFonts w:ascii="黑体" w:eastAsia="黑体" w:hAnsi="Times New Roman" w:hint="eastAsia"/>
                <w:color w:val="000000"/>
                <w:szCs w:val="21"/>
              </w:rPr>
              <w:t>规定的方法。</w:t>
            </w:r>
          </w:p>
        </w:tc>
        <w:tc>
          <w:tcPr>
            <w:tcW w:w="1324" w:type="dxa"/>
            <w:shd w:val="clear" w:color="auto" w:fill="auto"/>
          </w:tcPr>
          <w:p w14:paraId="3BDC828C"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4</w:t>
            </w:r>
          </w:p>
        </w:tc>
        <w:tc>
          <w:tcPr>
            <w:tcW w:w="2221" w:type="dxa"/>
            <w:shd w:val="clear" w:color="auto" w:fill="auto"/>
          </w:tcPr>
          <w:p w14:paraId="1588F5D3" w14:textId="00460EA5"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产品的取样应遵照ISO</w:t>
            </w:r>
            <w:r w:rsidR="004D37EA">
              <w:rPr>
                <w:rFonts w:ascii="黑体" w:eastAsia="黑体" w:hAnsi="Times New Roman"/>
                <w:noProof/>
                <w:kern w:val="0"/>
                <w:szCs w:val="21"/>
              </w:rPr>
              <w:t xml:space="preserve"> </w:t>
            </w:r>
            <w:r w:rsidRPr="0065480E">
              <w:rPr>
                <w:rFonts w:ascii="黑体" w:eastAsia="黑体" w:hAnsi="Times New Roman" w:hint="eastAsia"/>
                <w:noProof/>
                <w:kern w:val="0"/>
                <w:szCs w:val="21"/>
              </w:rPr>
              <w:t>607规定的方法。</w:t>
            </w:r>
          </w:p>
        </w:tc>
        <w:tc>
          <w:tcPr>
            <w:tcW w:w="1611" w:type="dxa"/>
            <w:shd w:val="clear" w:color="auto" w:fill="auto"/>
          </w:tcPr>
          <w:p w14:paraId="424B65A3" w14:textId="5251401E"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sidRPr="00651E35">
              <w:rPr>
                <w:rFonts w:ascii="黑体" w:eastAsia="黑体" w:hAnsi="Times New Roman"/>
                <w:noProof/>
                <w:kern w:val="0"/>
                <w:szCs w:val="21"/>
              </w:rPr>
              <w:t>GB/T 13173</w:t>
            </w:r>
            <w:r>
              <w:rPr>
                <w:rFonts w:ascii="黑体" w:eastAsia="黑体" w:hAnsi="Times New Roman" w:hint="eastAsia"/>
                <w:noProof/>
                <w:kern w:val="0"/>
                <w:szCs w:val="21"/>
              </w:rPr>
              <w:t>修改采用了ISO</w:t>
            </w:r>
            <w:r>
              <w:rPr>
                <w:rFonts w:ascii="黑体" w:eastAsia="黑体" w:hAnsi="Times New Roman"/>
                <w:noProof/>
                <w:kern w:val="0"/>
                <w:szCs w:val="21"/>
              </w:rPr>
              <w:t xml:space="preserve"> 607</w:t>
            </w:r>
            <w:r>
              <w:rPr>
                <w:rFonts w:ascii="黑体" w:eastAsia="黑体" w:hAnsi="Times New Roman" w:hint="eastAsia"/>
                <w:noProof/>
                <w:kern w:val="0"/>
                <w:szCs w:val="21"/>
              </w:rPr>
              <w:t>内容</w:t>
            </w:r>
          </w:p>
        </w:tc>
      </w:tr>
      <w:tr w:rsidR="00756CFD" w:rsidRPr="0065480E" w14:paraId="7D2F1C3C" w14:textId="77777777" w:rsidTr="00823A37">
        <w:trPr>
          <w:trHeight w:val="563"/>
          <w:jc w:val="center"/>
        </w:trPr>
        <w:tc>
          <w:tcPr>
            <w:tcW w:w="1240" w:type="dxa"/>
            <w:shd w:val="clear" w:color="auto" w:fill="auto"/>
          </w:tcPr>
          <w:p w14:paraId="16B3C4B5" w14:textId="56689883" w:rsidR="0065480E" w:rsidRPr="0065480E" w:rsidRDefault="00651E35"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noProof/>
                <w:kern w:val="0"/>
                <w:szCs w:val="21"/>
              </w:rPr>
              <w:t>8</w:t>
            </w:r>
            <w:r w:rsidR="0065480E" w:rsidRPr="0065480E">
              <w:rPr>
                <w:rFonts w:ascii="黑体" w:eastAsia="黑体" w:hAnsi="Times New Roman" w:hint="eastAsia"/>
                <w:noProof/>
                <w:kern w:val="0"/>
                <w:szCs w:val="21"/>
              </w:rPr>
              <w:t>.1</w:t>
            </w:r>
          </w:p>
        </w:tc>
        <w:tc>
          <w:tcPr>
            <w:tcW w:w="2948" w:type="dxa"/>
            <w:shd w:val="clear" w:color="auto" w:fill="auto"/>
          </w:tcPr>
          <w:p w14:paraId="098E1552" w14:textId="3627F313" w:rsidR="0065480E" w:rsidRPr="0065480E" w:rsidRDefault="00756CFD"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w:t>
            </w:r>
          </w:p>
        </w:tc>
        <w:tc>
          <w:tcPr>
            <w:tcW w:w="1324" w:type="dxa"/>
            <w:shd w:val="clear" w:color="auto" w:fill="auto"/>
          </w:tcPr>
          <w:p w14:paraId="2AD49BCB"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8.1</w:t>
            </w:r>
          </w:p>
        </w:tc>
        <w:tc>
          <w:tcPr>
            <w:tcW w:w="2221" w:type="dxa"/>
            <w:shd w:val="clear" w:color="auto" w:fill="auto"/>
          </w:tcPr>
          <w:p w14:paraId="39698CA5"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r w:rsidRPr="0065480E">
              <w:rPr>
                <w:rFonts w:ascii="黑体" w:eastAsia="黑体" w:hAnsi="Times New Roman" w:hint="eastAsia"/>
                <w:noProof/>
                <w:kern w:val="0"/>
                <w:szCs w:val="21"/>
              </w:rPr>
              <w:t>因为没有仪器可用来测量这种变量</w:t>
            </w:r>
          </w:p>
        </w:tc>
        <w:tc>
          <w:tcPr>
            <w:tcW w:w="1611" w:type="dxa"/>
            <w:shd w:val="clear" w:color="auto" w:fill="auto"/>
          </w:tcPr>
          <w:p w14:paraId="21455DE0" w14:textId="7F095AB3" w:rsidR="0065480E" w:rsidRPr="0065480E" w:rsidRDefault="00756CFD" w:rsidP="0065480E">
            <w:pPr>
              <w:widowControl/>
              <w:tabs>
                <w:tab w:val="center" w:pos="4201"/>
                <w:tab w:val="right" w:leader="dot" w:pos="9298"/>
              </w:tabs>
              <w:autoSpaceDE w:val="0"/>
              <w:autoSpaceDN w:val="0"/>
              <w:rPr>
                <w:rFonts w:ascii="黑体" w:eastAsia="黑体" w:hAnsi="Times New Roman"/>
                <w:noProof/>
                <w:kern w:val="0"/>
                <w:szCs w:val="21"/>
              </w:rPr>
            </w:pPr>
            <w:r>
              <w:rPr>
                <w:rFonts w:ascii="黑体" w:eastAsia="黑体" w:hAnsi="Times New Roman" w:hint="eastAsia"/>
                <w:noProof/>
                <w:kern w:val="0"/>
                <w:szCs w:val="21"/>
              </w:rPr>
              <w:t>目前已有仪器可以检测相关指标</w:t>
            </w:r>
          </w:p>
        </w:tc>
      </w:tr>
      <w:tr w:rsidR="00171D6A" w:rsidRPr="00171D6A" w14:paraId="3B69343C" w14:textId="77777777" w:rsidTr="00823A37">
        <w:trPr>
          <w:trHeight w:val="1055"/>
          <w:jc w:val="center"/>
        </w:trPr>
        <w:tc>
          <w:tcPr>
            <w:tcW w:w="1240" w:type="dxa"/>
            <w:shd w:val="clear" w:color="auto" w:fill="auto"/>
          </w:tcPr>
          <w:p w14:paraId="25B40965" w14:textId="26D2D41E"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9.2</w:t>
            </w:r>
          </w:p>
        </w:tc>
        <w:tc>
          <w:tcPr>
            <w:tcW w:w="2948" w:type="dxa"/>
            <w:shd w:val="clear" w:color="auto" w:fill="auto"/>
          </w:tcPr>
          <w:p w14:paraId="06D92A15" w14:textId="76B51429"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加入了稳定性这一变量</w:t>
            </w:r>
          </w:p>
        </w:tc>
        <w:tc>
          <w:tcPr>
            <w:tcW w:w="1324" w:type="dxa"/>
            <w:shd w:val="clear" w:color="auto" w:fill="auto"/>
          </w:tcPr>
          <w:p w14:paraId="5430188E" w14:textId="76A25F28"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9.2</w:t>
            </w:r>
          </w:p>
        </w:tc>
        <w:tc>
          <w:tcPr>
            <w:tcW w:w="2221" w:type="dxa"/>
            <w:shd w:val="clear" w:color="auto" w:fill="auto"/>
          </w:tcPr>
          <w:p w14:paraId="542AF0E0" w14:textId="3BB87D2A"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w:t>
            </w:r>
          </w:p>
        </w:tc>
        <w:tc>
          <w:tcPr>
            <w:tcW w:w="1611" w:type="dxa"/>
            <w:shd w:val="clear" w:color="auto" w:fill="auto"/>
          </w:tcPr>
          <w:p w14:paraId="0E67B3CB" w14:textId="1C13B94D" w:rsidR="00171D6A" w:rsidRPr="00823A37" w:rsidRDefault="00171D6A" w:rsidP="0065480E">
            <w:pPr>
              <w:widowControl/>
              <w:tabs>
                <w:tab w:val="center" w:pos="4201"/>
                <w:tab w:val="right" w:leader="dot" w:pos="9298"/>
              </w:tabs>
              <w:autoSpaceDE w:val="0"/>
              <w:autoSpaceDN w:val="0"/>
              <w:rPr>
                <w:rFonts w:ascii="黑体" w:eastAsia="黑体" w:hAnsi="Times New Roman"/>
                <w:noProof/>
                <w:kern w:val="0"/>
                <w:szCs w:val="21"/>
              </w:rPr>
            </w:pPr>
            <w:r w:rsidRPr="00823A37">
              <w:rPr>
                <w:rFonts w:ascii="黑体" w:eastAsia="黑体" w:hAnsi="Times New Roman" w:hint="eastAsia"/>
                <w:noProof/>
                <w:kern w:val="0"/>
                <w:szCs w:val="21"/>
              </w:rPr>
              <w:t>洗衣液的稳定性是该类型产品的重要物理特性</w:t>
            </w:r>
          </w:p>
        </w:tc>
      </w:tr>
    </w:tbl>
    <w:p w14:paraId="3F283D3F" w14:textId="77777777" w:rsidR="0065480E" w:rsidRPr="0065480E" w:rsidRDefault="0065480E" w:rsidP="0065480E">
      <w:pPr>
        <w:widowControl/>
        <w:tabs>
          <w:tab w:val="center" w:pos="4201"/>
          <w:tab w:val="right" w:leader="dot" w:pos="9298"/>
        </w:tabs>
        <w:autoSpaceDE w:val="0"/>
        <w:autoSpaceDN w:val="0"/>
        <w:rPr>
          <w:rFonts w:ascii="黑体" w:eastAsia="黑体" w:hAnsi="Times New Roman"/>
          <w:noProof/>
          <w:kern w:val="0"/>
          <w:szCs w:val="21"/>
        </w:rPr>
      </w:pPr>
    </w:p>
    <w:p w14:paraId="05C27408" w14:textId="77777777" w:rsidR="0065480E" w:rsidRPr="0065480E" w:rsidRDefault="0065480E" w:rsidP="0065480E">
      <w:pPr>
        <w:framePr w:hSpace="181" w:vSpace="181" w:wrap="around" w:vAnchor="text" w:hAnchor="page" w:x="4433" w:y="66"/>
        <w:jc w:val="center"/>
        <w:rPr>
          <w:rFonts w:ascii="黑体" w:eastAsia="黑体" w:hAnsi="Times New Roman"/>
          <w:szCs w:val="21"/>
        </w:rPr>
      </w:pPr>
      <w:r w:rsidRPr="0065480E">
        <w:rPr>
          <w:rFonts w:ascii="黑体" w:eastAsia="黑体" w:hAnsi="Times New Roman" w:hint="eastAsia"/>
          <w:szCs w:val="21"/>
        </w:rPr>
        <w:t>_______________</w:t>
      </w:r>
    </w:p>
    <w:p w14:paraId="0FE9F7BA" w14:textId="77777777" w:rsidR="0065480E" w:rsidRPr="0065480E" w:rsidRDefault="0065480E" w:rsidP="0065480E">
      <w:pPr>
        <w:rPr>
          <w:rFonts w:ascii="黑体" w:eastAsia="黑体" w:hAnsi="Times New Roman"/>
          <w:szCs w:val="21"/>
        </w:rPr>
      </w:pPr>
    </w:p>
    <w:p w14:paraId="120229DC" w14:textId="5DD5FEAB" w:rsidR="003836C5" w:rsidRPr="003836C5" w:rsidRDefault="003836C5" w:rsidP="0065480E">
      <w:pPr>
        <w:pStyle w:val="aff8"/>
        <w:spacing w:line="240" w:lineRule="auto"/>
      </w:pPr>
    </w:p>
    <w:sectPr w:rsidR="003836C5" w:rsidRPr="003836C5" w:rsidSect="0065480E">
      <w:headerReference w:type="default" r:id="rId15"/>
      <w:footerReference w:type="default" r:id="rId16"/>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2386B" w14:textId="77777777" w:rsidR="00AD3620" w:rsidRDefault="00AD3620">
      <w:r>
        <w:separator/>
      </w:r>
    </w:p>
  </w:endnote>
  <w:endnote w:type="continuationSeparator" w:id="0">
    <w:p w14:paraId="1520D3CE" w14:textId="77777777" w:rsidR="00AD3620" w:rsidRDefault="00AD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A03F" w14:textId="3578345F" w:rsidR="00BB6B8C" w:rsidRPr="00DF2518" w:rsidRDefault="00BB6B8C">
    <w:pPr>
      <w:pStyle w:val="af9"/>
      <w:rPr>
        <w:rStyle w:val="af0"/>
        <w:rFonts w:ascii="宋体" w:hAnsi="宋体"/>
      </w:rPr>
    </w:pPr>
    <w:r w:rsidRPr="00DF2518">
      <w:rPr>
        <w:rFonts w:ascii="宋体" w:hAnsi="宋体"/>
      </w:rPr>
      <w:fldChar w:fldCharType="begin"/>
    </w:r>
    <w:r w:rsidRPr="00DF2518">
      <w:rPr>
        <w:rStyle w:val="af0"/>
        <w:rFonts w:ascii="宋体" w:hAnsi="宋体"/>
      </w:rPr>
      <w:instrText xml:space="preserve">PAGE  </w:instrText>
    </w:r>
    <w:r w:rsidRPr="00DF2518">
      <w:rPr>
        <w:rFonts w:ascii="宋体" w:hAnsi="宋体"/>
      </w:rPr>
      <w:fldChar w:fldCharType="separate"/>
    </w:r>
    <w:r>
      <w:rPr>
        <w:rStyle w:val="af0"/>
        <w:rFonts w:ascii="宋体" w:hAnsi="宋体"/>
        <w:noProof/>
      </w:rPr>
      <w:t>12</w:t>
    </w:r>
    <w:r w:rsidRPr="00DF2518">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5BB5" w14:textId="77777777" w:rsidR="00BB6B8C" w:rsidRDefault="00BB6B8C">
    <w:pPr>
      <w:pStyle w:val="af8"/>
      <w:rPr>
        <w:rStyle w:val="af0"/>
      </w:rPr>
    </w:pPr>
    <w:r>
      <w:fldChar w:fldCharType="begin"/>
    </w:r>
    <w:r>
      <w:rPr>
        <w:rStyle w:val="af0"/>
      </w:rPr>
      <w:instrText xml:space="preserve">PAGE  </w:instrText>
    </w:r>
    <w:r>
      <w:fldChar w:fldCharType="separate"/>
    </w:r>
    <w:r>
      <w:rPr>
        <w:rStyle w:val="af0"/>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5EC3F" w14:textId="05A0CA9B" w:rsidR="00BB6B8C" w:rsidRPr="00DF2518" w:rsidRDefault="00BB6B8C">
    <w:pPr>
      <w:pStyle w:val="af7"/>
      <w:jc w:val="right"/>
      <w:rPr>
        <w:rFonts w:ascii="宋体" w:hAnsi="宋体"/>
      </w:rPr>
    </w:pPr>
    <w:r w:rsidRPr="00DF2518">
      <w:rPr>
        <w:rFonts w:ascii="宋体" w:hAnsi="宋体"/>
      </w:rPr>
      <w:fldChar w:fldCharType="begin"/>
    </w:r>
    <w:r w:rsidRPr="00DF2518">
      <w:rPr>
        <w:rFonts w:ascii="宋体" w:hAnsi="宋体"/>
      </w:rPr>
      <w:instrText>PAGE   \* MERGEFORMAT</w:instrText>
    </w:r>
    <w:r w:rsidRPr="00DF2518">
      <w:rPr>
        <w:rFonts w:ascii="宋体" w:hAnsi="宋体"/>
      </w:rPr>
      <w:fldChar w:fldCharType="separate"/>
    </w:r>
    <w:r w:rsidRPr="00534E5F">
      <w:rPr>
        <w:rFonts w:ascii="宋体" w:hAnsi="宋体"/>
        <w:noProof/>
        <w:lang w:val="zh-CN" w:eastAsia="zh-CN"/>
      </w:rPr>
      <w:t>I</w:t>
    </w:r>
    <w:r w:rsidRPr="00DF2518">
      <w:rPr>
        <w:rFonts w:ascii="宋体" w:hAnsi="宋体"/>
      </w:rPr>
      <w:fldChar w:fldCharType="end"/>
    </w:r>
  </w:p>
  <w:p w14:paraId="6F651064" w14:textId="77777777" w:rsidR="00BB6B8C" w:rsidRDefault="00BB6B8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7FD06" w14:textId="77777777" w:rsidR="00BB6B8C" w:rsidRDefault="00BB6B8C" w:rsidP="00222B29">
    <w:pPr>
      <w:pStyle w:val="af8"/>
    </w:pPr>
    <w:r>
      <w:fldChar w:fldCharType="begin"/>
    </w:r>
    <w:r>
      <w:instrText xml:space="preserve"> PAGE  \* MERGEFORMAT </w:instrText>
    </w:r>
    <w:r>
      <w:fldChar w:fldCharType="separate"/>
    </w:r>
    <w:r>
      <w:rPr>
        <w:rFonts w:hint="eastAsia"/>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8C104" w14:textId="77777777" w:rsidR="00AD3620" w:rsidRDefault="00AD3620">
      <w:r>
        <w:separator/>
      </w:r>
    </w:p>
  </w:footnote>
  <w:footnote w:type="continuationSeparator" w:id="0">
    <w:p w14:paraId="4E2ACFCD" w14:textId="77777777" w:rsidR="00AD3620" w:rsidRDefault="00AD3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3B07" w14:textId="55C12C09" w:rsidR="00BB6B8C" w:rsidRPr="0008446A" w:rsidRDefault="00BB6B8C" w:rsidP="00DF2518">
    <w:pPr>
      <w:pStyle w:val="afb"/>
      <w:jc w:val="left"/>
    </w:pPr>
    <w:r>
      <w:t>GB/T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F48D" w14:textId="77777777" w:rsidR="00BB6B8C" w:rsidRDefault="00BB6B8C">
    <w:pPr>
      <w:pStyle w:val="afb"/>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A622" w14:textId="77777777" w:rsidR="00BB6B8C" w:rsidRDefault="00BB6B8C">
    <w:pPr>
      <w:pStyle w:val="af2"/>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1637A" w14:textId="77777777" w:rsidR="00BB6B8C" w:rsidRDefault="00BB6B8C" w:rsidP="00222B29">
    <w:pPr>
      <w:pStyle w:val="afb"/>
    </w:pPr>
    <w:r>
      <w:t>GB/T XXXXX—XXXX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76E23"/>
    <w:multiLevelType w:val="hybridMultilevel"/>
    <w:tmpl w:val="6FA0CAD2"/>
    <w:lvl w:ilvl="0" w:tplc="2E24A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5E081A"/>
    <w:multiLevelType w:val="multilevel"/>
    <w:tmpl w:val="115E081A"/>
    <w:lvl w:ilvl="0">
      <w:start w:val="1"/>
      <w:numFmt w:val="decimal"/>
      <w:pStyle w:val="a"/>
      <w:suff w:val="nothing"/>
      <w:lvlText w:val="%1  "/>
      <w:lvlJc w:val="left"/>
      <w:pPr>
        <w:ind w:left="3686"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pStyle w:val="2"/>
      <w:suff w:val="nothing"/>
      <w:lvlText w:val="%1.%2.%3  "/>
      <w:lvlJc w:val="left"/>
      <w:pPr>
        <w:ind w:left="42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pStyle w:val="3"/>
      <w:suff w:val="nothing"/>
      <w:lvlText w:val="%1.%2.%3.%4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pStyle w:val="4"/>
      <w:suff w:val="nothing"/>
      <w:lvlText w:val="%1.%2.%3.%4.%5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pStyle w:val="5"/>
      <w:suff w:val="nothing"/>
      <w:lvlText w:val="%1.%2.%3.%4.%5.%6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633"/>
        </w:tabs>
        <w:ind w:left="5207" w:firstLine="0"/>
      </w:pPr>
    </w:lvl>
    <w:lvl w:ilvl="7">
      <w:start w:val="1"/>
      <w:numFmt w:val="lowerLetter"/>
      <w:lvlText w:val="(%8)"/>
      <w:lvlJc w:val="left"/>
      <w:pPr>
        <w:tabs>
          <w:tab w:val="left" w:pos="6483"/>
        </w:tabs>
        <w:ind w:left="6058" w:firstLine="0"/>
      </w:pPr>
    </w:lvl>
    <w:lvl w:ilvl="8">
      <w:start w:val="1"/>
      <w:numFmt w:val="lowerRoman"/>
      <w:lvlText w:val="(%9)"/>
      <w:lvlJc w:val="left"/>
      <w:pPr>
        <w:tabs>
          <w:tab w:val="left" w:pos="7333"/>
        </w:tabs>
        <w:ind w:left="6908" w:firstLine="0"/>
      </w:pPr>
    </w:lvl>
  </w:abstractNum>
  <w:abstractNum w:abstractNumId="2" w15:restartNumberingAfterBreak="0">
    <w:nsid w:val="1B1B7EC9"/>
    <w:multiLevelType w:val="hybridMultilevel"/>
    <w:tmpl w:val="11380190"/>
    <w:lvl w:ilvl="0" w:tplc="B44A155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2A2B5F5E"/>
    <w:multiLevelType w:val="hybridMultilevel"/>
    <w:tmpl w:val="0218B588"/>
    <w:lvl w:ilvl="0" w:tplc="E9FE6D20">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D733618"/>
    <w:multiLevelType w:val="multilevel"/>
    <w:tmpl w:val="3D733618"/>
    <w:lvl w:ilvl="0">
      <w:start w:val="1"/>
      <w:numFmt w:val="decimal"/>
      <w:pStyle w:val="a1"/>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 w15:restartNumberingAfterBreak="0">
    <w:nsid w:val="440A053E"/>
    <w:multiLevelType w:val="hybridMultilevel"/>
    <w:tmpl w:val="17CC6416"/>
    <w:lvl w:ilvl="0" w:tplc="8F647BE2">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0616D8B"/>
    <w:multiLevelType w:val="multilevel"/>
    <w:tmpl w:val="50616D8B"/>
    <w:lvl w:ilvl="0">
      <w:start w:val="1"/>
      <w:numFmt w:val="decimal"/>
      <w:lvlText w:val="%1."/>
      <w:lvlJc w:val="left"/>
      <w:pPr>
        <w:ind w:left="420" w:hanging="420"/>
      </w:pPr>
    </w:lvl>
    <w:lvl w:ilvl="1">
      <w:start w:val="3"/>
      <w:numFmt w:val="decimal"/>
      <w:isLgl/>
      <w:lvlText w:val="%1.%2"/>
      <w:lvlJc w:val="left"/>
      <w:pPr>
        <w:ind w:left="840" w:hanging="840"/>
      </w:pPr>
      <w:rPr>
        <w:rFonts w:hint="default"/>
      </w:rPr>
    </w:lvl>
    <w:lvl w:ilvl="2">
      <w:start w:val="4"/>
      <w:numFmt w:val="decimal"/>
      <w:isLgl/>
      <w:lvlText w:val="%1.%2.%3"/>
      <w:lvlJc w:val="left"/>
      <w:pPr>
        <w:ind w:left="840" w:hanging="840"/>
      </w:pPr>
      <w:rPr>
        <w:rFonts w:hint="default"/>
      </w:rPr>
    </w:lvl>
    <w:lvl w:ilvl="3">
      <w:start w:val="2"/>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0B55DC2"/>
    <w:multiLevelType w:val="multilevel"/>
    <w:tmpl w:val="9DCC486E"/>
    <w:lvl w:ilvl="0">
      <w:start w:val="1"/>
      <w:numFmt w:val="upperLetter"/>
      <w:pStyle w:val="a2"/>
      <w:lvlText w:val="%1"/>
      <w:lvlJc w:val="left"/>
      <w:pPr>
        <w:tabs>
          <w:tab w:val="num" w:pos="0"/>
        </w:tabs>
        <w:ind w:left="0" w:hanging="425"/>
      </w:pPr>
      <w:rPr>
        <w:rFonts w:hint="eastAsia"/>
      </w:rPr>
    </w:lvl>
    <w:lvl w:ilvl="1">
      <w:start w:val="1"/>
      <w:numFmt w:val="decimal"/>
      <w:pStyle w:val="a3"/>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9" w15:restartNumberingAfterBreak="0">
    <w:nsid w:val="657D3FBC"/>
    <w:multiLevelType w:val="multilevel"/>
    <w:tmpl w:val="95FA0F16"/>
    <w:lvl w:ilvl="0">
      <w:start w:val="1"/>
      <w:numFmt w:val="upperLetter"/>
      <w:pStyle w:val="a4"/>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1277"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0"/>
  </w:num>
  <w:num w:numId="2">
    <w:abstractNumId w:val="8"/>
  </w:num>
  <w:num w:numId="3">
    <w:abstractNumId w:val="9"/>
  </w:num>
  <w:num w:numId="4">
    <w:abstractNumId w:val="3"/>
  </w:num>
  <w:num w:numId="5">
    <w:abstractNumId w:val="4"/>
  </w:num>
  <w:num w:numId="6">
    <w:abstractNumId w:val="2"/>
  </w:num>
  <w:num w:numId="7">
    <w:abstractNumId w:val="6"/>
  </w:num>
  <w:num w:numId="8">
    <w:abstractNumId w:val="7"/>
  </w:num>
  <w:num w:numId="9">
    <w:abstractNumId w:val="5"/>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94"/>
    <w:rsid w:val="000142B7"/>
    <w:rsid w:val="00014C67"/>
    <w:rsid w:val="00015E49"/>
    <w:rsid w:val="00021576"/>
    <w:rsid w:val="0002336E"/>
    <w:rsid w:val="000234E3"/>
    <w:rsid w:val="00026EF5"/>
    <w:rsid w:val="00030D8A"/>
    <w:rsid w:val="00036856"/>
    <w:rsid w:val="00042ADD"/>
    <w:rsid w:val="000511BF"/>
    <w:rsid w:val="000525C6"/>
    <w:rsid w:val="00054DC8"/>
    <w:rsid w:val="00065E9B"/>
    <w:rsid w:val="0007703A"/>
    <w:rsid w:val="0008446A"/>
    <w:rsid w:val="00084F5A"/>
    <w:rsid w:val="00085698"/>
    <w:rsid w:val="000910AB"/>
    <w:rsid w:val="000910C0"/>
    <w:rsid w:val="00096FFC"/>
    <w:rsid w:val="000A3299"/>
    <w:rsid w:val="000A67AD"/>
    <w:rsid w:val="000B1307"/>
    <w:rsid w:val="000B224C"/>
    <w:rsid w:val="000B2B69"/>
    <w:rsid w:val="000B33EE"/>
    <w:rsid w:val="000B70A6"/>
    <w:rsid w:val="000C455F"/>
    <w:rsid w:val="000C5D2D"/>
    <w:rsid w:val="000C6D20"/>
    <w:rsid w:val="000C7B0D"/>
    <w:rsid w:val="000D1015"/>
    <w:rsid w:val="000D37B4"/>
    <w:rsid w:val="000D555B"/>
    <w:rsid w:val="000D782A"/>
    <w:rsid w:val="000E31FD"/>
    <w:rsid w:val="000E6EB8"/>
    <w:rsid w:val="000E7E8B"/>
    <w:rsid w:val="000F1382"/>
    <w:rsid w:val="000F443B"/>
    <w:rsid w:val="000F54BC"/>
    <w:rsid w:val="000F7605"/>
    <w:rsid w:val="0010282E"/>
    <w:rsid w:val="001120CB"/>
    <w:rsid w:val="001141F6"/>
    <w:rsid w:val="00117B2E"/>
    <w:rsid w:val="001449E2"/>
    <w:rsid w:val="00144C01"/>
    <w:rsid w:val="00145249"/>
    <w:rsid w:val="00151E58"/>
    <w:rsid w:val="00154C9D"/>
    <w:rsid w:val="001568D8"/>
    <w:rsid w:val="001604DE"/>
    <w:rsid w:val="00162501"/>
    <w:rsid w:val="00166934"/>
    <w:rsid w:val="00171D6A"/>
    <w:rsid w:val="00172A27"/>
    <w:rsid w:val="0017543D"/>
    <w:rsid w:val="00180189"/>
    <w:rsid w:val="00182A6A"/>
    <w:rsid w:val="00186DE3"/>
    <w:rsid w:val="0019184F"/>
    <w:rsid w:val="00191A1A"/>
    <w:rsid w:val="001943EE"/>
    <w:rsid w:val="001A075A"/>
    <w:rsid w:val="001B0355"/>
    <w:rsid w:val="001B0A8C"/>
    <w:rsid w:val="001C0E0A"/>
    <w:rsid w:val="001C31CE"/>
    <w:rsid w:val="001C67A3"/>
    <w:rsid w:val="001C6E24"/>
    <w:rsid w:val="001D2C4D"/>
    <w:rsid w:val="001D4FF8"/>
    <w:rsid w:val="001D6498"/>
    <w:rsid w:val="001D745C"/>
    <w:rsid w:val="001E4448"/>
    <w:rsid w:val="001E4876"/>
    <w:rsid w:val="001E59DA"/>
    <w:rsid w:val="001E7D4D"/>
    <w:rsid w:val="001F11FA"/>
    <w:rsid w:val="001F2FD8"/>
    <w:rsid w:val="001F752C"/>
    <w:rsid w:val="001F7DD8"/>
    <w:rsid w:val="00200F09"/>
    <w:rsid w:val="00200FB3"/>
    <w:rsid w:val="00203F90"/>
    <w:rsid w:val="00207944"/>
    <w:rsid w:val="00215CB2"/>
    <w:rsid w:val="00222B29"/>
    <w:rsid w:val="00235159"/>
    <w:rsid w:val="00237A0C"/>
    <w:rsid w:val="00237A1B"/>
    <w:rsid w:val="002404DB"/>
    <w:rsid w:val="00250698"/>
    <w:rsid w:val="00252EF2"/>
    <w:rsid w:val="00254C4D"/>
    <w:rsid w:val="00266DF2"/>
    <w:rsid w:val="00282E24"/>
    <w:rsid w:val="00282F5D"/>
    <w:rsid w:val="00283B79"/>
    <w:rsid w:val="002934C2"/>
    <w:rsid w:val="00293F30"/>
    <w:rsid w:val="00296847"/>
    <w:rsid w:val="0029786F"/>
    <w:rsid w:val="002A58D6"/>
    <w:rsid w:val="002B2447"/>
    <w:rsid w:val="002B5982"/>
    <w:rsid w:val="002B7173"/>
    <w:rsid w:val="002C0DB6"/>
    <w:rsid w:val="002C0F56"/>
    <w:rsid w:val="002C3A62"/>
    <w:rsid w:val="002D6BBD"/>
    <w:rsid w:val="002D6C6F"/>
    <w:rsid w:val="002E3F72"/>
    <w:rsid w:val="002E5B10"/>
    <w:rsid w:val="002F0BD0"/>
    <w:rsid w:val="00300D9A"/>
    <w:rsid w:val="00301E28"/>
    <w:rsid w:val="003038C0"/>
    <w:rsid w:val="003050F7"/>
    <w:rsid w:val="00305F27"/>
    <w:rsid w:val="00311E36"/>
    <w:rsid w:val="00315686"/>
    <w:rsid w:val="0031737C"/>
    <w:rsid w:val="00324B22"/>
    <w:rsid w:val="00331208"/>
    <w:rsid w:val="00331316"/>
    <w:rsid w:val="00331594"/>
    <w:rsid w:val="00332111"/>
    <w:rsid w:val="003323FB"/>
    <w:rsid w:val="003357E4"/>
    <w:rsid w:val="00341731"/>
    <w:rsid w:val="00344344"/>
    <w:rsid w:val="00344841"/>
    <w:rsid w:val="00345490"/>
    <w:rsid w:val="003475FB"/>
    <w:rsid w:val="0036057D"/>
    <w:rsid w:val="00361C9F"/>
    <w:rsid w:val="003625C1"/>
    <w:rsid w:val="00363CBD"/>
    <w:rsid w:val="00367E12"/>
    <w:rsid w:val="003727A0"/>
    <w:rsid w:val="00373C1B"/>
    <w:rsid w:val="00377F4A"/>
    <w:rsid w:val="0038333E"/>
    <w:rsid w:val="003836C5"/>
    <w:rsid w:val="00385FCC"/>
    <w:rsid w:val="003908FD"/>
    <w:rsid w:val="003979F9"/>
    <w:rsid w:val="003A43F1"/>
    <w:rsid w:val="003C28E2"/>
    <w:rsid w:val="003C7025"/>
    <w:rsid w:val="003D1AE4"/>
    <w:rsid w:val="003D4B68"/>
    <w:rsid w:val="003E03D1"/>
    <w:rsid w:val="003E73B0"/>
    <w:rsid w:val="003F6321"/>
    <w:rsid w:val="00401EA6"/>
    <w:rsid w:val="004022D3"/>
    <w:rsid w:val="0040233C"/>
    <w:rsid w:val="00402AB8"/>
    <w:rsid w:val="00406BB7"/>
    <w:rsid w:val="004114C0"/>
    <w:rsid w:val="00413D2E"/>
    <w:rsid w:val="00413DC1"/>
    <w:rsid w:val="004148C5"/>
    <w:rsid w:val="00415396"/>
    <w:rsid w:val="004153B1"/>
    <w:rsid w:val="00415556"/>
    <w:rsid w:val="00430AD0"/>
    <w:rsid w:val="00431AF1"/>
    <w:rsid w:val="0043691E"/>
    <w:rsid w:val="00440684"/>
    <w:rsid w:val="00445D35"/>
    <w:rsid w:val="0045273E"/>
    <w:rsid w:val="00454B41"/>
    <w:rsid w:val="00454E96"/>
    <w:rsid w:val="004719EB"/>
    <w:rsid w:val="0047543B"/>
    <w:rsid w:val="004776D8"/>
    <w:rsid w:val="0048077A"/>
    <w:rsid w:val="0048148A"/>
    <w:rsid w:val="004831A5"/>
    <w:rsid w:val="004847FC"/>
    <w:rsid w:val="00493C92"/>
    <w:rsid w:val="00493F65"/>
    <w:rsid w:val="00494FC8"/>
    <w:rsid w:val="004A3109"/>
    <w:rsid w:val="004A3781"/>
    <w:rsid w:val="004A69F6"/>
    <w:rsid w:val="004B460D"/>
    <w:rsid w:val="004B715A"/>
    <w:rsid w:val="004C17B0"/>
    <w:rsid w:val="004C2A9E"/>
    <w:rsid w:val="004C3D2C"/>
    <w:rsid w:val="004C47A0"/>
    <w:rsid w:val="004C699C"/>
    <w:rsid w:val="004C74EA"/>
    <w:rsid w:val="004D37EA"/>
    <w:rsid w:val="004D4172"/>
    <w:rsid w:val="004E065E"/>
    <w:rsid w:val="004E3273"/>
    <w:rsid w:val="004F36AD"/>
    <w:rsid w:val="004F7934"/>
    <w:rsid w:val="00503686"/>
    <w:rsid w:val="0050679F"/>
    <w:rsid w:val="00506F61"/>
    <w:rsid w:val="00510A4B"/>
    <w:rsid w:val="00511908"/>
    <w:rsid w:val="00514E76"/>
    <w:rsid w:val="0051629C"/>
    <w:rsid w:val="00520087"/>
    <w:rsid w:val="00521A6C"/>
    <w:rsid w:val="00522F82"/>
    <w:rsid w:val="005279F6"/>
    <w:rsid w:val="00530B8A"/>
    <w:rsid w:val="00534E5F"/>
    <w:rsid w:val="00542337"/>
    <w:rsid w:val="005439B1"/>
    <w:rsid w:val="005443FC"/>
    <w:rsid w:val="0055150B"/>
    <w:rsid w:val="00554A7E"/>
    <w:rsid w:val="00557EC7"/>
    <w:rsid w:val="00564DC2"/>
    <w:rsid w:val="00565D50"/>
    <w:rsid w:val="0056799A"/>
    <w:rsid w:val="00571BF3"/>
    <w:rsid w:val="00573BBC"/>
    <w:rsid w:val="005828C8"/>
    <w:rsid w:val="005833C2"/>
    <w:rsid w:val="0058354A"/>
    <w:rsid w:val="00586F43"/>
    <w:rsid w:val="0059580D"/>
    <w:rsid w:val="005A5A6B"/>
    <w:rsid w:val="005A767F"/>
    <w:rsid w:val="005B0949"/>
    <w:rsid w:val="005B2824"/>
    <w:rsid w:val="005B65B3"/>
    <w:rsid w:val="005C07C0"/>
    <w:rsid w:val="005C5B4E"/>
    <w:rsid w:val="005C6E83"/>
    <w:rsid w:val="005C765A"/>
    <w:rsid w:val="005D1F0C"/>
    <w:rsid w:val="005D49DC"/>
    <w:rsid w:val="005F0213"/>
    <w:rsid w:val="005F0513"/>
    <w:rsid w:val="005F589C"/>
    <w:rsid w:val="005F6C3D"/>
    <w:rsid w:val="006012D5"/>
    <w:rsid w:val="00601B94"/>
    <w:rsid w:val="00604F0A"/>
    <w:rsid w:val="00606599"/>
    <w:rsid w:val="00611CA8"/>
    <w:rsid w:val="00612BB9"/>
    <w:rsid w:val="00627DE2"/>
    <w:rsid w:val="0063366F"/>
    <w:rsid w:val="006358D0"/>
    <w:rsid w:val="00645AC8"/>
    <w:rsid w:val="00651E35"/>
    <w:rsid w:val="00652656"/>
    <w:rsid w:val="0065480E"/>
    <w:rsid w:val="00660271"/>
    <w:rsid w:val="00663F15"/>
    <w:rsid w:val="00664DAF"/>
    <w:rsid w:val="0066698A"/>
    <w:rsid w:val="00674E40"/>
    <w:rsid w:val="006A0B1D"/>
    <w:rsid w:val="006A5684"/>
    <w:rsid w:val="006A75B9"/>
    <w:rsid w:val="006B36EB"/>
    <w:rsid w:val="006B6F37"/>
    <w:rsid w:val="006B730B"/>
    <w:rsid w:val="006C6F2B"/>
    <w:rsid w:val="006C7C9A"/>
    <w:rsid w:val="006D20BD"/>
    <w:rsid w:val="006D5D79"/>
    <w:rsid w:val="006D6ACC"/>
    <w:rsid w:val="006E0C8A"/>
    <w:rsid w:val="006E7B88"/>
    <w:rsid w:val="006F3EF8"/>
    <w:rsid w:val="00707ED3"/>
    <w:rsid w:val="007107AB"/>
    <w:rsid w:val="007111B3"/>
    <w:rsid w:val="00712AD6"/>
    <w:rsid w:val="00714128"/>
    <w:rsid w:val="00715986"/>
    <w:rsid w:val="00715988"/>
    <w:rsid w:val="00721A09"/>
    <w:rsid w:val="00727877"/>
    <w:rsid w:val="00727F81"/>
    <w:rsid w:val="0073481C"/>
    <w:rsid w:val="00750493"/>
    <w:rsid w:val="00750BF9"/>
    <w:rsid w:val="007523D4"/>
    <w:rsid w:val="00752A5A"/>
    <w:rsid w:val="00754841"/>
    <w:rsid w:val="00756CFD"/>
    <w:rsid w:val="00764ECF"/>
    <w:rsid w:val="00765784"/>
    <w:rsid w:val="007700A2"/>
    <w:rsid w:val="00780CB1"/>
    <w:rsid w:val="00786C1A"/>
    <w:rsid w:val="00791285"/>
    <w:rsid w:val="00791ADF"/>
    <w:rsid w:val="00791E15"/>
    <w:rsid w:val="00792C84"/>
    <w:rsid w:val="007A02DE"/>
    <w:rsid w:val="007A3E88"/>
    <w:rsid w:val="007A60B7"/>
    <w:rsid w:val="007B125E"/>
    <w:rsid w:val="007B4F6F"/>
    <w:rsid w:val="007B738A"/>
    <w:rsid w:val="007C1FAD"/>
    <w:rsid w:val="007C4301"/>
    <w:rsid w:val="007C471A"/>
    <w:rsid w:val="007C6208"/>
    <w:rsid w:val="007D4DC8"/>
    <w:rsid w:val="007D570E"/>
    <w:rsid w:val="007E09E7"/>
    <w:rsid w:val="007E2F8F"/>
    <w:rsid w:val="007E6721"/>
    <w:rsid w:val="007F05BA"/>
    <w:rsid w:val="007F0AC0"/>
    <w:rsid w:val="007F3050"/>
    <w:rsid w:val="00802642"/>
    <w:rsid w:val="0081194B"/>
    <w:rsid w:val="00816579"/>
    <w:rsid w:val="00816BF4"/>
    <w:rsid w:val="00823A37"/>
    <w:rsid w:val="00831469"/>
    <w:rsid w:val="00833743"/>
    <w:rsid w:val="00835598"/>
    <w:rsid w:val="00836127"/>
    <w:rsid w:val="00843B09"/>
    <w:rsid w:val="00844B0F"/>
    <w:rsid w:val="00852CE1"/>
    <w:rsid w:val="00860582"/>
    <w:rsid w:val="00860C9E"/>
    <w:rsid w:val="00870963"/>
    <w:rsid w:val="00872CBA"/>
    <w:rsid w:val="008751B1"/>
    <w:rsid w:val="00875CD6"/>
    <w:rsid w:val="00877342"/>
    <w:rsid w:val="00886410"/>
    <w:rsid w:val="008900F8"/>
    <w:rsid w:val="0089178E"/>
    <w:rsid w:val="00891D5D"/>
    <w:rsid w:val="008926F9"/>
    <w:rsid w:val="00893316"/>
    <w:rsid w:val="00894E2C"/>
    <w:rsid w:val="008A28A6"/>
    <w:rsid w:val="008A571A"/>
    <w:rsid w:val="008B5EC3"/>
    <w:rsid w:val="008B5ED4"/>
    <w:rsid w:val="008C00BF"/>
    <w:rsid w:val="008C7413"/>
    <w:rsid w:val="008C74BF"/>
    <w:rsid w:val="008D177B"/>
    <w:rsid w:val="008D38E2"/>
    <w:rsid w:val="008D681F"/>
    <w:rsid w:val="008D6CCC"/>
    <w:rsid w:val="008D76D8"/>
    <w:rsid w:val="008E26AE"/>
    <w:rsid w:val="008E5BD0"/>
    <w:rsid w:val="008E64CC"/>
    <w:rsid w:val="008F6746"/>
    <w:rsid w:val="008F7EAC"/>
    <w:rsid w:val="00902A48"/>
    <w:rsid w:val="009037FB"/>
    <w:rsid w:val="00904B9F"/>
    <w:rsid w:val="00911BD9"/>
    <w:rsid w:val="00913D2A"/>
    <w:rsid w:val="00914A15"/>
    <w:rsid w:val="00917EBB"/>
    <w:rsid w:val="009302CE"/>
    <w:rsid w:val="00930829"/>
    <w:rsid w:val="0093092E"/>
    <w:rsid w:val="00932094"/>
    <w:rsid w:val="00932667"/>
    <w:rsid w:val="00933501"/>
    <w:rsid w:val="00936F3B"/>
    <w:rsid w:val="00944440"/>
    <w:rsid w:val="00950C00"/>
    <w:rsid w:val="0095177C"/>
    <w:rsid w:val="00960E6B"/>
    <w:rsid w:val="009762E8"/>
    <w:rsid w:val="00977B6A"/>
    <w:rsid w:val="00980AF6"/>
    <w:rsid w:val="009826A3"/>
    <w:rsid w:val="009845F4"/>
    <w:rsid w:val="009875E9"/>
    <w:rsid w:val="00992F3B"/>
    <w:rsid w:val="00996E9A"/>
    <w:rsid w:val="009979B2"/>
    <w:rsid w:val="009A40ED"/>
    <w:rsid w:val="009B0E98"/>
    <w:rsid w:val="009B1EFE"/>
    <w:rsid w:val="009C5118"/>
    <w:rsid w:val="009C75A6"/>
    <w:rsid w:val="009D182B"/>
    <w:rsid w:val="009D259C"/>
    <w:rsid w:val="009D33C0"/>
    <w:rsid w:val="009E4A8F"/>
    <w:rsid w:val="009E5882"/>
    <w:rsid w:val="009F391E"/>
    <w:rsid w:val="009F4CB6"/>
    <w:rsid w:val="00A047E0"/>
    <w:rsid w:val="00A0681B"/>
    <w:rsid w:val="00A1005D"/>
    <w:rsid w:val="00A100D7"/>
    <w:rsid w:val="00A10DE6"/>
    <w:rsid w:val="00A12D8F"/>
    <w:rsid w:val="00A13EE6"/>
    <w:rsid w:val="00A16C6E"/>
    <w:rsid w:val="00A20A3A"/>
    <w:rsid w:val="00A30B14"/>
    <w:rsid w:val="00A31AEE"/>
    <w:rsid w:val="00A31DAD"/>
    <w:rsid w:val="00A344A3"/>
    <w:rsid w:val="00A36D69"/>
    <w:rsid w:val="00A37E2C"/>
    <w:rsid w:val="00A52691"/>
    <w:rsid w:val="00A53F91"/>
    <w:rsid w:val="00A6330E"/>
    <w:rsid w:val="00A65B8B"/>
    <w:rsid w:val="00A679D9"/>
    <w:rsid w:val="00A70174"/>
    <w:rsid w:val="00A90BAD"/>
    <w:rsid w:val="00A91A6F"/>
    <w:rsid w:val="00A96DD2"/>
    <w:rsid w:val="00AA1DA7"/>
    <w:rsid w:val="00AA295F"/>
    <w:rsid w:val="00AA394D"/>
    <w:rsid w:val="00AA4109"/>
    <w:rsid w:val="00AA6027"/>
    <w:rsid w:val="00AB4F9B"/>
    <w:rsid w:val="00AB770A"/>
    <w:rsid w:val="00AC016C"/>
    <w:rsid w:val="00AD0FB9"/>
    <w:rsid w:val="00AD2C70"/>
    <w:rsid w:val="00AD3620"/>
    <w:rsid w:val="00AD3845"/>
    <w:rsid w:val="00AD3D1A"/>
    <w:rsid w:val="00AD3ED8"/>
    <w:rsid w:val="00AD489B"/>
    <w:rsid w:val="00AD5F2A"/>
    <w:rsid w:val="00AE5027"/>
    <w:rsid w:val="00AF7C24"/>
    <w:rsid w:val="00B043D3"/>
    <w:rsid w:val="00B24A42"/>
    <w:rsid w:val="00B257F9"/>
    <w:rsid w:val="00B27404"/>
    <w:rsid w:val="00B3374E"/>
    <w:rsid w:val="00B502C8"/>
    <w:rsid w:val="00B53FA1"/>
    <w:rsid w:val="00B553B9"/>
    <w:rsid w:val="00B6655A"/>
    <w:rsid w:val="00B67536"/>
    <w:rsid w:val="00B74659"/>
    <w:rsid w:val="00B809CD"/>
    <w:rsid w:val="00B87968"/>
    <w:rsid w:val="00B94FF2"/>
    <w:rsid w:val="00B970D4"/>
    <w:rsid w:val="00BA395B"/>
    <w:rsid w:val="00BA6548"/>
    <w:rsid w:val="00BA7251"/>
    <w:rsid w:val="00BB2610"/>
    <w:rsid w:val="00BB2685"/>
    <w:rsid w:val="00BB5D19"/>
    <w:rsid w:val="00BB6B8C"/>
    <w:rsid w:val="00BB70BA"/>
    <w:rsid w:val="00BB72FB"/>
    <w:rsid w:val="00BC18FF"/>
    <w:rsid w:val="00BC3D5A"/>
    <w:rsid w:val="00BC46F7"/>
    <w:rsid w:val="00BC7623"/>
    <w:rsid w:val="00BD53FA"/>
    <w:rsid w:val="00BD5642"/>
    <w:rsid w:val="00BE4133"/>
    <w:rsid w:val="00BE5E6D"/>
    <w:rsid w:val="00BE6DFA"/>
    <w:rsid w:val="00BF5D78"/>
    <w:rsid w:val="00BF6FA7"/>
    <w:rsid w:val="00C20C86"/>
    <w:rsid w:val="00C21A1D"/>
    <w:rsid w:val="00C230FC"/>
    <w:rsid w:val="00C36CFF"/>
    <w:rsid w:val="00C458DD"/>
    <w:rsid w:val="00C4770F"/>
    <w:rsid w:val="00C57788"/>
    <w:rsid w:val="00C60D51"/>
    <w:rsid w:val="00C65242"/>
    <w:rsid w:val="00C65CB5"/>
    <w:rsid w:val="00C706D8"/>
    <w:rsid w:val="00C7386E"/>
    <w:rsid w:val="00C74504"/>
    <w:rsid w:val="00C747B0"/>
    <w:rsid w:val="00C7537C"/>
    <w:rsid w:val="00C7550D"/>
    <w:rsid w:val="00C84EB9"/>
    <w:rsid w:val="00C9188D"/>
    <w:rsid w:val="00C97DF0"/>
    <w:rsid w:val="00CA2D1B"/>
    <w:rsid w:val="00CA2D93"/>
    <w:rsid w:val="00CA7ECB"/>
    <w:rsid w:val="00CB1D4B"/>
    <w:rsid w:val="00CB2415"/>
    <w:rsid w:val="00CB5703"/>
    <w:rsid w:val="00CC219D"/>
    <w:rsid w:val="00CC34F6"/>
    <w:rsid w:val="00CC40A7"/>
    <w:rsid w:val="00CC758C"/>
    <w:rsid w:val="00CD6C18"/>
    <w:rsid w:val="00CD6D21"/>
    <w:rsid w:val="00CE527C"/>
    <w:rsid w:val="00CE69CA"/>
    <w:rsid w:val="00CE7861"/>
    <w:rsid w:val="00CE7F84"/>
    <w:rsid w:val="00CF07C4"/>
    <w:rsid w:val="00CF0E6E"/>
    <w:rsid w:val="00CF6F85"/>
    <w:rsid w:val="00D00264"/>
    <w:rsid w:val="00D01E4E"/>
    <w:rsid w:val="00D01EBE"/>
    <w:rsid w:val="00D04933"/>
    <w:rsid w:val="00D0494B"/>
    <w:rsid w:val="00D11069"/>
    <w:rsid w:val="00D37D2A"/>
    <w:rsid w:val="00D4081B"/>
    <w:rsid w:val="00D413ED"/>
    <w:rsid w:val="00D45659"/>
    <w:rsid w:val="00D51395"/>
    <w:rsid w:val="00D53933"/>
    <w:rsid w:val="00D55AB3"/>
    <w:rsid w:val="00D60CE2"/>
    <w:rsid w:val="00D63CD1"/>
    <w:rsid w:val="00D655A8"/>
    <w:rsid w:val="00D71FBC"/>
    <w:rsid w:val="00D81886"/>
    <w:rsid w:val="00D91C91"/>
    <w:rsid w:val="00D92116"/>
    <w:rsid w:val="00DA1597"/>
    <w:rsid w:val="00DA3FB5"/>
    <w:rsid w:val="00DB3365"/>
    <w:rsid w:val="00DC3038"/>
    <w:rsid w:val="00DC38EB"/>
    <w:rsid w:val="00DD3E54"/>
    <w:rsid w:val="00DD5171"/>
    <w:rsid w:val="00DD71B5"/>
    <w:rsid w:val="00DE2530"/>
    <w:rsid w:val="00DE2E01"/>
    <w:rsid w:val="00DE3E9B"/>
    <w:rsid w:val="00DE42E7"/>
    <w:rsid w:val="00DF2518"/>
    <w:rsid w:val="00DF7099"/>
    <w:rsid w:val="00E01C90"/>
    <w:rsid w:val="00E04833"/>
    <w:rsid w:val="00E07ABE"/>
    <w:rsid w:val="00E20652"/>
    <w:rsid w:val="00E237C2"/>
    <w:rsid w:val="00E243A3"/>
    <w:rsid w:val="00E24CF1"/>
    <w:rsid w:val="00E27454"/>
    <w:rsid w:val="00E30B7D"/>
    <w:rsid w:val="00E32E14"/>
    <w:rsid w:val="00E42845"/>
    <w:rsid w:val="00E43CB0"/>
    <w:rsid w:val="00E479D6"/>
    <w:rsid w:val="00E55239"/>
    <w:rsid w:val="00E5686B"/>
    <w:rsid w:val="00E57E7D"/>
    <w:rsid w:val="00E57EF8"/>
    <w:rsid w:val="00E61615"/>
    <w:rsid w:val="00E63F69"/>
    <w:rsid w:val="00E7721C"/>
    <w:rsid w:val="00E83B8B"/>
    <w:rsid w:val="00E85882"/>
    <w:rsid w:val="00E86B04"/>
    <w:rsid w:val="00E9117D"/>
    <w:rsid w:val="00E94916"/>
    <w:rsid w:val="00E94AF0"/>
    <w:rsid w:val="00E976D4"/>
    <w:rsid w:val="00EA1437"/>
    <w:rsid w:val="00EA6DDF"/>
    <w:rsid w:val="00EB75FD"/>
    <w:rsid w:val="00EC1896"/>
    <w:rsid w:val="00ED06F3"/>
    <w:rsid w:val="00ED6C78"/>
    <w:rsid w:val="00EE3CB3"/>
    <w:rsid w:val="00EE4C51"/>
    <w:rsid w:val="00EF3D4E"/>
    <w:rsid w:val="00EF4F0B"/>
    <w:rsid w:val="00F04379"/>
    <w:rsid w:val="00F07B31"/>
    <w:rsid w:val="00F10477"/>
    <w:rsid w:val="00F115DF"/>
    <w:rsid w:val="00F11B80"/>
    <w:rsid w:val="00F17430"/>
    <w:rsid w:val="00F17A0A"/>
    <w:rsid w:val="00F2114D"/>
    <w:rsid w:val="00F22572"/>
    <w:rsid w:val="00F2616A"/>
    <w:rsid w:val="00F30D27"/>
    <w:rsid w:val="00F377E0"/>
    <w:rsid w:val="00F37CE9"/>
    <w:rsid w:val="00F41C71"/>
    <w:rsid w:val="00F42072"/>
    <w:rsid w:val="00F47140"/>
    <w:rsid w:val="00F505E4"/>
    <w:rsid w:val="00F51D50"/>
    <w:rsid w:val="00F704C3"/>
    <w:rsid w:val="00F87C9B"/>
    <w:rsid w:val="00F90342"/>
    <w:rsid w:val="00F9558F"/>
    <w:rsid w:val="00F97EBF"/>
    <w:rsid w:val="00FA1DAA"/>
    <w:rsid w:val="00FB189A"/>
    <w:rsid w:val="00FB2AF0"/>
    <w:rsid w:val="00FB3290"/>
    <w:rsid w:val="00FB7818"/>
    <w:rsid w:val="00FC5F96"/>
    <w:rsid w:val="00FD4759"/>
    <w:rsid w:val="00FD635C"/>
    <w:rsid w:val="00FD6E93"/>
    <w:rsid w:val="00FD77FB"/>
    <w:rsid w:val="00FE1CFB"/>
    <w:rsid w:val="00FE3FE7"/>
    <w:rsid w:val="00FF0B72"/>
    <w:rsid w:val="00FF1198"/>
    <w:rsid w:val="00FF33F9"/>
    <w:rsid w:val="03090296"/>
    <w:rsid w:val="039D20D4"/>
    <w:rsid w:val="50722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4B782B27"/>
  <w15:docId w15:val="{DC649060-7071-4889-B23F-2380F251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pPr>
      <w:widowControl w:val="0"/>
      <w:jc w:val="both"/>
    </w:pPr>
    <w:rPr>
      <w:kern w:val="2"/>
      <w:sz w:val="21"/>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af">
    <w:name w:val="发布"/>
    <w:rPr>
      <w:rFonts w:ascii="黑体" w:eastAsia="黑体"/>
      <w:spacing w:val="22"/>
      <w:w w:val="100"/>
      <w:position w:val="3"/>
      <w:sz w:val="28"/>
    </w:rPr>
  </w:style>
  <w:style w:type="character" w:styleId="af0">
    <w:name w:val="page number"/>
    <w:rPr>
      <w:rFonts w:ascii="Times New Roman" w:eastAsia="宋体" w:hAnsi="Times New Roman"/>
      <w:sz w:val="18"/>
    </w:rPr>
  </w:style>
  <w:style w:type="character" w:customStyle="1" w:styleId="af1">
    <w:name w:val="页眉 字符"/>
    <w:link w:val="af2"/>
    <w:rPr>
      <w:sz w:val="18"/>
      <w:szCs w:val="18"/>
    </w:rPr>
  </w:style>
  <w:style w:type="character" w:styleId="af3">
    <w:name w:val="Placeholder Text"/>
    <w:rPr>
      <w:color w:val="808080"/>
    </w:rPr>
  </w:style>
  <w:style w:type="character" w:customStyle="1" w:styleId="af4">
    <w:name w:val="批注框文本 字符"/>
    <w:link w:val="af5"/>
    <w:rPr>
      <w:sz w:val="18"/>
      <w:szCs w:val="18"/>
    </w:rPr>
  </w:style>
  <w:style w:type="character" w:customStyle="1" w:styleId="af6">
    <w:name w:val="页脚 字符"/>
    <w:link w:val="af7"/>
    <w:uiPriority w:val="99"/>
    <w:rPr>
      <w:sz w:val="18"/>
      <w:szCs w:val="18"/>
    </w:rPr>
  </w:style>
  <w:style w:type="paragraph" w:customStyle="1" w:styleId="af8">
    <w:name w:val="标准书脚_奇数页"/>
    <w:pPr>
      <w:spacing w:before="120"/>
      <w:jc w:val="right"/>
    </w:pPr>
    <w:rPr>
      <w:sz w:val="18"/>
    </w:rPr>
  </w:style>
  <w:style w:type="paragraph" w:customStyle="1" w:styleId="af9">
    <w:name w:val="标准书脚_偶数页"/>
    <w:pPr>
      <w:spacing w:before="120"/>
    </w:pPr>
    <w:rPr>
      <w:sz w:val="18"/>
    </w:rPr>
  </w:style>
  <w:style w:type="paragraph" w:customStyle="1" w:styleId="reader-word-layer">
    <w:name w:val="reader-word-layer"/>
    <w:basedOn w:val="ab"/>
    <w:pPr>
      <w:widowControl/>
      <w:spacing w:before="100" w:beforeAutospacing="1" w:after="100" w:afterAutospacing="1"/>
      <w:jc w:val="left"/>
    </w:pPr>
    <w:rPr>
      <w:rFonts w:ascii="宋体" w:hAnsi="宋体" w:cs="宋体"/>
      <w:kern w:val="0"/>
      <w:sz w:val="24"/>
      <w:szCs w:val="24"/>
    </w:rPr>
  </w:style>
  <w:style w:type="paragraph" w:styleId="af5">
    <w:name w:val="Balloon Text"/>
    <w:basedOn w:val="ab"/>
    <w:link w:val="af4"/>
    <w:rPr>
      <w:kern w:val="0"/>
      <w:sz w:val="18"/>
      <w:szCs w:val="18"/>
      <w:lang w:val="x-none" w:eastAsia="x-none"/>
    </w:rPr>
  </w:style>
  <w:style w:type="paragraph" w:styleId="af7">
    <w:name w:val="footer"/>
    <w:basedOn w:val="ab"/>
    <w:link w:val="af6"/>
    <w:uiPriority w:val="99"/>
    <w:pPr>
      <w:tabs>
        <w:tab w:val="center" w:pos="4153"/>
        <w:tab w:val="right" w:pos="8306"/>
      </w:tabs>
      <w:snapToGrid w:val="0"/>
      <w:jc w:val="left"/>
    </w:pPr>
    <w:rPr>
      <w:kern w:val="0"/>
      <w:sz w:val="18"/>
      <w:szCs w:val="18"/>
      <w:lang w:val="x-none" w:eastAsia="x-none"/>
    </w:rPr>
  </w:style>
  <w:style w:type="paragraph" w:styleId="af2">
    <w:name w:val="header"/>
    <w:basedOn w:val="ab"/>
    <w:link w:val="af1"/>
    <w:pPr>
      <w:pBdr>
        <w:bottom w:val="single" w:sz="6" w:space="1" w:color="auto"/>
      </w:pBdr>
      <w:tabs>
        <w:tab w:val="center" w:pos="4153"/>
        <w:tab w:val="right" w:pos="8306"/>
      </w:tabs>
      <w:snapToGrid w:val="0"/>
      <w:jc w:val="center"/>
    </w:pPr>
    <w:rPr>
      <w:kern w:val="0"/>
      <w:sz w:val="18"/>
      <w:szCs w:val="18"/>
      <w:lang w:val="x-none" w:eastAsia="x-none"/>
    </w:rPr>
  </w:style>
  <w:style w:type="paragraph" w:customStyle="1" w:styleId="afa">
    <w:name w:val="标准书眉_偶数页"/>
    <w:basedOn w:val="afb"/>
    <w:next w:val="ab"/>
    <w:pPr>
      <w:jc w:val="left"/>
    </w:pPr>
  </w:style>
  <w:style w:type="paragraph" w:customStyle="1" w:styleId="afc">
    <w:name w:val="发布日期"/>
    <w:rPr>
      <w:rFonts w:eastAsia="黑体"/>
      <w:sz w:val="28"/>
    </w:rPr>
  </w:style>
  <w:style w:type="paragraph" w:customStyle="1" w:styleId="afb">
    <w:name w:val="标准书眉_奇数页"/>
    <w:next w:val="ab"/>
    <w:pPr>
      <w:tabs>
        <w:tab w:val="center" w:pos="4154"/>
        <w:tab w:val="right" w:pos="8306"/>
      </w:tabs>
      <w:spacing w:after="120"/>
      <w:jc w:val="right"/>
    </w:pPr>
    <w:rPr>
      <w:sz w:val="21"/>
    </w:rPr>
  </w:style>
  <w:style w:type="paragraph" w:customStyle="1" w:styleId="afd">
    <w:name w:val="实施日期"/>
    <w:basedOn w:val="afc"/>
    <w:pPr>
      <w:jc w:val="right"/>
    </w:pPr>
  </w:style>
  <w:style w:type="paragraph" w:customStyle="1" w:styleId="afe">
    <w:name w:val="标准标志"/>
    <w:next w:val="ab"/>
    <w:pPr>
      <w:shd w:val="solid" w:color="FFFFFF" w:fill="FFFFFF"/>
      <w:spacing w:line="0" w:lineRule="atLeast"/>
      <w:jc w:val="right"/>
    </w:pPr>
    <w:rPr>
      <w:rFonts w:ascii="Times New Roman" w:hAnsi="Times New Roman"/>
      <w:b/>
      <w:w w:val="130"/>
      <w:sz w:val="96"/>
    </w:rPr>
  </w:style>
  <w:style w:type="paragraph" w:customStyle="1" w:styleId="aff">
    <w:name w:val="标准书眉一"/>
    <w:pPr>
      <w:jc w:val="both"/>
    </w:pPr>
  </w:style>
  <w:style w:type="paragraph" w:customStyle="1" w:styleId="aff0">
    <w:name w:val="其他标准称谓"/>
    <w:pPr>
      <w:spacing w:line="0" w:lineRule="atLeast"/>
      <w:jc w:val="distribute"/>
    </w:pPr>
    <w:rPr>
      <w:rFonts w:ascii="黑体" w:eastAsia="黑体" w:hAnsi="宋体"/>
      <w:sz w:val="52"/>
    </w:rPr>
  </w:style>
  <w:style w:type="paragraph" w:customStyle="1" w:styleId="aff1">
    <w:name w:val="文献分类号"/>
    <w:pPr>
      <w:widowControl w:val="0"/>
      <w:textAlignment w:val="center"/>
    </w:pPr>
    <w:rPr>
      <w:rFonts w:eastAsia="黑体"/>
      <w:sz w:val="21"/>
    </w:rPr>
  </w:style>
  <w:style w:type="paragraph" w:customStyle="1" w:styleId="aff2">
    <w:name w:val="封面正文"/>
    <w:pPr>
      <w:jc w:val="both"/>
    </w:pPr>
  </w:style>
  <w:style w:type="paragraph" w:customStyle="1" w:styleId="CharCharCharCharCharCharChar">
    <w:name w:val="Char Char Char Char Char Char Char"/>
    <w:basedOn w:val="ab"/>
    <w:pPr>
      <w:widowControl/>
      <w:spacing w:after="160" w:line="240" w:lineRule="exact"/>
      <w:jc w:val="left"/>
    </w:pPr>
    <w:rPr>
      <w:rFonts w:ascii="Verdana" w:eastAsia="仿宋_GB2312" w:hAnsi="Verdana"/>
      <w:kern w:val="0"/>
      <w:sz w:val="24"/>
      <w:szCs w:val="20"/>
      <w:lang w:eastAsia="en-US"/>
    </w:rPr>
  </w:style>
  <w:style w:type="paragraph" w:customStyle="1" w:styleId="aff3">
    <w:name w:val="其他发布部门"/>
    <w:basedOn w:val="ab"/>
    <w:pPr>
      <w:widowControl/>
      <w:spacing w:line="0" w:lineRule="atLeast"/>
      <w:jc w:val="center"/>
    </w:pPr>
    <w:rPr>
      <w:rFonts w:ascii="黑体" w:eastAsia="黑体" w:hAnsi="Times New Roman"/>
      <w:spacing w:val="20"/>
      <w:w w:val="135"/>
      <w:kern w:val="0"/>
      <w:sz w:val="36"/>
      <w:szCs w:val="20"/>
    </w:rPr>
  </w:style>
  <w:style w:type="paragraph" w:customStyle="1" w:styleId="aff4">
    <w:name w:val="发布部门"/>
    <w:next w:val="ab"/>
    <w:pPr>
      <w:framePr w:w="7433" w:h="585" w:hRule="exact" w:hSpace="180" w:vSpace="180" w:wrap="around" w:hAnchor="margin" w:xAlign="center" w:y="14401" w:anchorLock="1"/>
      <w:jc w:val="center"/>
    </w:pPr>
    <w:rPr>
      <w:rFonts w:ascii="宋体" w:hAnsi="Times New Roman"/>
      <w:b/>
      <w:spacing w:val="20"/>
      <w:w w:val="135"/>
      <w:sz w:val="36"/>
    </w:rPr>
  </w:style>
  <w:style w:type="paragraph" w:customStyle="1" w:styleId="aff5">
    <w:name w:val="封面标准名称"/>
    <w:pPr>
      <w:widowControl w:val="0"/>
      <w:spacing w:line="680" w:lineRule="exact"/>
      <w:jc w:val="center"/>
      <w:textAlignment w:val="center"/>
    </w:pPr>
    <w:rPr>
      <w:rFonts w:ascii="黑体" w:eastAsia="黑体"/>
      <w:sz w:val="52"/>
    </w:rPr>
  </w:style>
  <w:style w:type="paragraph" w:customStyle="1" w:styleId="aff6">
    <w:name w:val="段"/>
    <w:link w:val="Char"/>
    <w:pPr>
      <w:autoSpaceDE w:val="0"/>
      <w:autoSpaceDN w:val="0"/>
      <w:ind w:firstLineChars="200" w:firstLine="200"/>
      <w:jc w:val="both"/>
    </w:pPr>
    <w:rPr>
      <w:rFonts w:ascii="宋体" w:hAnsi="Times New Roman"/>
      <w:sz w:val="21"/>
    </w:rPr>
  </w:style>
  <w:style w:type="paragraph" w:customStyle="1" w:styleId="aff7">
    <w:name w:val="章标题"/>
    <w:next w:val="aff6"/>
    <w:pPr>
      <w:spacing w:beforeLines="50" w:before="156" w:afterLines="50" w:after="156"/>
      <w:jc w:val="both"/>
      <w:outlineLvl w:val="1"/>
    </w:pPr>
    <w:rPr>
      <w:rFonts w:ascii="黑体" w:eastAsia="黑体" w:hAnsi="Times New Roman"/>
      <w:sz w:val="21"/>
    </w:rPr>
  </w:style>
  <w:style w:type="paragraph" w:customStyle="1" w:styleId="aff8">
    <w:name w:val="目次、标准名称标题"/>
    <w:basedOn w:val="ab"/>
    <w:next w:val="aff6"/>
    <w:pPr>
      <w:widowControl/>
      <w:shd w:val="clear" w:color="FFFFFF" w:fill="FFFFFF"/>
      <w:spacing w:before="640" w:after="560" w:line="460" w:lineRule="exact"/>
      <w:jc w:val="center"/>
      <w:outlineLvl w:val="0"/>
    </w:pPr>
    <w:rPr>
      <w:rFonts w:ascii="黑体" w:eastAsia="黑体" w:hAnsi="Times New Roman"/>
      <w:kern w:val="0"/>
      <w:sz w:val="32"/>
      <w:szCs w:val="20"/>
    </w:rPr>
  </w:style>
  <w:style w:type="character" w:styleId="aff9">
    <w:name w:val="annotation reference"/>
    <w:rsid w:val="00DA1597"/>
    <w:rPr>
      <w:sz w:val="21"/>
      <w:szCs w:val="21"/>
    </w:rPr>
  </w:style>
  <w:style w:type="paragraph" w:styleId="affa">
    <w:name w:val="annotation text"/>
    <w:basedOn w:val="ab"/>
    <w:link w:val="affb"/>
    <w:rsid w:val="00DA1597"/>
    <w:pPr>
      <w:jc w:val="left"/>
    </w:pPr>
    <w:rPr>
      <w:lang w:val="x-none" w:eastAsia="x-none"/>
    </w:rPr>
  </w:style>
  <w:style w:type="character" w:customStyle="1" w:styleId="affb">
    <w:name w:val="批注文字 字符"/>
    <w:link w:val="affa"/>
    <w:rsid w:val="00DA1597"/>
    <w:rPr>
      <w:kern w:val="2"/>
      <w:sz w:val="21"/>
      <w:szCs w:val="22"/>
    </w:rPr>
  </w:style>
  <w:style w:type="paragraph" w:styleId="affc">
    <w:name w:val="annotation subject"/>
    <w:basedOn w:val="affa"/>
    <w:next w:val="affa"/>
    <w:link w:val="affd"/>
    <w:rsid w:val="00DA1597"/>
    <w:rPr>
      <w:b/>
      <w:bCs/>
    </w:rPr>
  </w:style>
  <w:style w:type="character" w:customStyle="1" w:styleId="affd">
    <w:name w:val="批注主题 字符"/>
    <w:link w:val="affc"/>
    <w:rsid w:val="00DA1597"/>
    <w:rPr>
      <w:b/>
      <w:bCs/>
      <w:kern w:val="2"/>
      <w:sz w:val="21"/>
      <w:szCs w:val="22"/>
    </w:rPr>
  </w:style>
  <w:style w:type="paragraph" w:styleId="affe">
    <w:name w:val="endnote text"/>
    <w:basedOn w:val="ab"/>
    <w:link w:val="afff"/>
    <w:rsid w:val="002D6C6F"/>
    <w:pPr>
      <w:snapToGrid w:val="0"/>
      <w:jc w:val="left"/>
    </w:pPr>
    <w:rPr>
      <w:lang w:val="x-none" w:eastAsia="x-none"/>
    </w:rPr>
  </w:style>
  <w:style w:type="character" w:customStyle="1" w:styleId="afff">
    <w:name w:val="尾注文本 字符"/>
    <w:link w:val="affe"/>
    <w:rsid w:val="002D6C6F"/>
    <w:rPr>
      <w:kern w:val="2"/>
      <w:sz w:val="21"/>
      <w:szCs w:val="22"/>
    </w:rPr>
  </w:style>
  <w:style w:type="character" w:styleId="afff0">
    <w:name w:val="endnote reference"/>
    <w:rsid w:val="002D6C6F"/>
    <w:rPr>
      <w:vertAlign w:val="superscript"/>
    </w:rPr>
  </w:style>
  <w:style w:type="paragraph" w:customStyle="1" w:styleId="a0">
    <w:name w:val="前言、引言标题"/>
    <w:next w:val="ab"/>
    <w:rsid w:val="004719EB"/>
    <w:pPr>
      <w:numPr>
        <w:numId w:val="4"/>
      </w:numPr>
      <w:shd w:val="clear" w:color="FFFFFF" w:fill="FFFFFF"/>
      <w:spacing w:before="640" w:after="560"/>
      <w:jc w:val="center"/>
      <w:outlineLvl w:val="0"/>
    </w:pPr>
    <w:rPr>
      <w:rFonts w:ascii="黑体" w:eastAsia="黑体" w:hAnsi="Times New Roman"/>
      <w:sz w:val="32"/>
    </w:rPr>
  </w:style>
  <w:style w:type="paragraph" w:customStyle="1" w:styleId="afff1">
    <w:name w:val="封面标准文稿类别"/>
    <w:rsid w:val="004719EB"/>
    <w:pPr>
      <w:spacing w:before="440" w:line="400" w:lineRule="exact"/>
      <w:jc w:val="center"/>
    </w:pPr>
    <w:rPr>
      <w:rFonts w:ascii="宋体" w:hAnsi="Times New Roman"/>
      <w:sz w:val="24"/>
    </w:rPr>
  </w:style>
  <w:style w:type="paragraph" w:customStyle="1" w:styleId="20">
    <w:name w:val="封面标准号2"/>
    <w:basedOn w:val="ab"/>
    <w:rsid w:val="004719EB"/>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2">
    <w:name w:val="标准称谓"/>
    <w:next w:val="ab"/>
    <w:rsid w:val="004719E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spacing w:val="20"/>
      <w:w w:val="148"/>
      <w:sz w:val="52"/>
    </w:rPr>
  </w:style>
  <w:style w:type="paragraph" w:customStyle="1" w:styleId="afff3">
    <w:name w:val="封面标准代替信息"/>
    <w:basedOn w:val="20"/>
    <w:rsid w:val="004719EB"/>
    <w:pPr>
      <w:framePr w:wrap="around"/>
      <w:spacing w:before="57"/>
    </w:pPr>
    <w:rPr>
      <w:rFonts w:ascii="宋体"/>
      <w:sz w:val="21"/>
    </w:rPr>
  </w:style>
  <w:style w:type="paragraph" w:customStyle="1" w:styleId="afff4">
    <w:name w:val="封面一致性程度标识"/>
    <w:rsid w:val="004719EB"/>
    <w:pPr>
      <w:spacing w:before="440" w:line="400" w:lineRule="exact"/>
      <w:jc w:val="center"/>
    </w:pPr>
    <w:rPr>
      <w:rFonts w:ascii="宋体" w:hAnsi="Times New Roman"/>
      <w:sz w:val="28"/>
    </w:rPr>
  </w:style>
  <w:style w:type="paragraph" w:customStyle="1" w:styleId="afff5">
    <w:name w:val="封面标准文稿编辑信息"/>
    <w:rsid w:val="004719EB"/>
    <w:pPr>
      <w:spacing w:before="180" w:line="180" w:lineRule="exact"/>
      <w:jc w:val="center"/>
    </w:pPr>
    <w:rPr>
      <w:rFonts w:ascii="宋体" w:hAnsi="Times New Roman"/>
      <w:sz w:val="21"/>
    </w:rPr>
  </w:style>
  <w:style w:type="paragraph" w:customStyle="1" w:styleId="afff6">
    <w:name w:val="封面标准英文名称"/>
    <w:rsid w:val="004719EB"/>
    <w:pPr>
      <w:widowControl w:val="0"/>
      <w:spacing w:before="370" w:line="400" w:lineRule="exact"/>
      <w:jc w:val="center"/>
    </w:pPr>
    <w:rPr>
      <w:rFonts w:ascii="Times New Roman" w:hAnsi="Times New Roman"/>
      <w:sz w:val="28"/>
    </w:rPr>
  </w:style>
  <w:style w:type="character" w:customStyle="1" w:styleId="Char">
    <w:name w:val="段 Char"/>
    <w:link w:val="aff6"/>
    <w:rsid w:val="00D81886"/>
    <w:rPr>
      <w:rFonts w:ascii="宋体" w:hAnsi="Times New Roman"/>
      <w:sz w:val="21"/>
    </w:rPr>
  </w:style>
  <w:style w:type="paragraph" w:customStyle="1" w:styleId="afff7">
    <w:name w:val="一级条标题"/>
    <w:next w:val="aff6"/>
    <w:rsid w:val="00D81886"/>
    <w:pPr>
      <w:spacing w:beforeLines="50" w:before="156" w:afterLines="50" w:after="156"/>
      <w:ind w:left="525"/>
      <w:outlineLvl w:val="2"/>
    </w:pPr>
    <w:rPr>
      <w:rFonts w:ascii="黑体" w:eastAsia="黑体" w:hAnsi="Times New Roman"/>
      <w:sz w:val="21"/>
      <w:szCs w:val="21"/>
    </w:rPr>
  </w:style>
  <w:style w:type="paragraph" w:customStyle="1" w:styleId="afff8">
    <w:name w:val="二级条标题"/>
    <w:basedOn w:val="afff7"/>
    <w:next w:val="aff6"/>
    <w:rsid w:val="00D81886"/>
    <w:pPr>
      <w:spacing w:before="50" w:after="50"/>
      <w:ind w:left="0"/>
      <w:outlineLvl w:val="3"/>
    </w:pPr>
  </w:style>
  <w:style w:type="paragraph" w:customStyle="1" w:styleId="afff9">
    <w:name w:val="三级条标题"/>
    <w:basedOn w:val="afff8"/>
    <w:next w:val="aff6"/>
    <w:rsid w:val="00D81886"/>
    <w:pPr>
      <w:outlineLvl w:val="4"/>
    </w:pPr>
  </w:style>
  <w:style w:type="paragraph" w:customStyle="1" w:styleId="afffa">
    <w:name w:val="四级条标题"/>
    <w:basedOn w:val="afff9"/>
    <w:next w:val="aff6"/>
    <w:rsid w:val="00D81886"/>
    <w:pPr>
      <w:outlineLvl w:val="5"/>
    </w:pPr>
  </w:style>
  <w:style w:type="paragraph" w:customStyle="1" w:styleId="afffb">
    <w:name w:val="五级条标题"/>
    <w:basedOn w:val="afffa"/>
    <w:next w:val="aff6"/>
    <w:rsid w:val="00D81886"/>
    <w:pPr>
      <w:outlineLvl w:val="6"/>
    </w:pPr>
  </w:style>
  <w:style w:type="paragraph" w:customStyle="1" w:styleId="a4">
    <w:name w:val="附录标识"/>
    <w:basedOn w:val="ab"/>
    <w:next w:val="aff6"/>
    <w:rsid w:val="00D81886"/>
    <w:pPr>
      <w:keepNext/>
      <w:widowControl/>
      <w:numPr>
        <w:numId w:val="3"/>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2">
    <w:name w:val="附录表标号"/>
    <w:basedOn w:val="ab"/>
    <w:next w:val="aff6"/>
    <w:rsid w:val="00D81886"/>
    <w:pPr>
      <w:numPr>
        <w:numId w:val="2"/>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3">
    <w:name w:val="附录表标题"/>
    <w:basedOn w:val="ab"/>
    <w:next w:val="aff6"/>
    <w:rsid w:val="00D81886"/>
    <w:pPr>
      <w:numPr>
        <w:ilvl w:val="1"/>
        <w:numId w:val="2"/>
      </w:numPr>
      <w:tabs>
        <w:tab w:val="num" w:pos="180"/>
      </w:tabs>
      <w:spacing w:beforeLines="50" w:before="50" w:afterLines="50" w:after="50"/>
      <w:ind w:left="0" w:firstLine="0"/>
      <w:jc w:val="center"/>
    </w:pPr>
    <w:rPr>
      <w:rFonts w:ascii="黑体" w:eastAsia="黑体" w:hAnsi="Times New Roman"/>
      <w:szCs w:val="21"/>
    </w:rPr>
  </w:style>
  <w:style w:type="paragraph" w:customStyle="1" w:styleId="a7">
    <w:name w:val="附录二级条标题"/>
    <w:basedOn w:val="ab"/>
    <w:next w:val="aff6"/>
    <w:rsid w:val="00D81886"/>
    <w:pPr>
      <w:widowControl/>
      <w:numPr>
        <w:ilvl w:val="3"/>
        <w:numId w:val="3"/>
      </w:numPr>
      <w:wordWrap w:val="0"/>
      <w:overflowPunct w:val="0"/>
      <w:autoSpaceDE w:val="0"/>
      <w:autoSpaceDN w:val="0"/>
      <w:spacing w:beforeLines="50" w:before="50" w:afterLines="50" w:after="50"/>
      <w:textAlignment w:val="baseline"/>
      <w:outlineLvl w:val="3"/>
    </w:pPr>
    <w:rPr>
      <w:rFonts w:ascii="黑体" w:eastAsia="黑体" w:hAnsi="Times New Roman"/>
      <w:kern w:val="21"/>
      <w:szCs w:val="20"/>
    </w:rPr>
  </w:style>
  <w:style w:type="paragraph" w:customStyle="1" w:styleId="a8">
    <w:name w:val="附录三级条标题"/>
    <w:basedOn w:val="a7"/>
    <w:next w:val="aff6"/>
    <w:rsid w:val="00D81886"/>
    <w:pPr>
      <w:numPr>
        <w:ilvl w:val="4"/>
      </w:numPr>
      <w:tabs>
        <w:tab w:val="num" w:pos="360"/>
      </w:tabs>
      <w:outlineLvl w:val="4"/>
    </w:pPr>
  </w:style>
  <w:style w:type="paragraph" w:customStyle="1" w:styleId="a9">
    <w:name w:val="附录四级条标题"/>
    <w:basedOn w:val="a8"/>
    <w:next w:val="aff6"/>
    <w:rsid w:val="00D81886"/>
    <w:pPr>
      <w:numPr>
        <w:ilvl w:val="5"/>
      </w:numPr>
      <w:tabs>
        <w:tab w:val="num" w:pos="360"/>
      </w:tabs>
      <w:outlineLvl w:val="5"/>
    </w:pPr>
  </w:style>
  <w:style w:type="paragraph" w:customStyle="1" w:styleId="aa">
    <w:name w:val="附录五级条标题"/>
    <w:basedOn w:val="a9"/>
    <w:next w:val="aff6"/>
    <w:rsid w:val="00D81886"/>
    <w:pPr>
      <w:numPr>
        <w:ilvl w:val="6"/>
      </w:numPr>
      <w:tabs>
        <w:tab w:val="num" w:pos="360"/>
      </w:tabs>
      <w:outlineLvl w:val="6"/>
    </w:pPr>
  </w:style>
  <w:style w:type="paragraph" w:customStyle="1" w:styleId="a5">
    <w:name w:val="附录章标题"/>
    <w:next w:val="aff6"/>
    <w:rsid w:val="00D81886"/>
    <w:pPr>
      <w:numPr>
        <w:ilvl w:val="1"/>
        <w:numId w:val="3"/>
      </w:numPr>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6">
    <w:name w:val="附录一级条标题"/>
    <w:basedOn w:val="a5"/>
    <w:next w:val="aff6"/>
    <w:rsid w:val="00D81886"/>
    <w:pPr>
      <w:numPr>
        <w:ilvl w:val="2"/>
      </w:numPr>
      <w:tabs>
        <w:tab w:val="num" w:pos="360"/>
      </w:tabs>
      <w:autoSpaceDN w:val="0"/>
      <w:spacing w:beforeLines="50" w:before="50" w:afterLines="50" w:after="50"/>
      <w:ind w:left="630"/>
      <w:outlineLvl w:val="2"/>
    </w:pPr>
  </w:style>
  <w:style w:type="paragraph" w:customStyle="1" w:styleId="afffc">
    <w:name w:val="附录一级无"/>
    <w:basedOn w:val="a6"/>
    <w:rsid w:val="00D81886"/>
    <w:pPr>
      <w:tabs>
        <w:tab w:val="clear" w:pos="360"/>
      </w:tabs>
      <w:spacing w:beforeLines="0" w:before="0" w:afterLines="0" w:after="0"/>
      <w:ind w:left="1277"/>
    </w:pPr>
    <w:rPr>
      <w:rFonts w:ascii="宋体" w:eastAsia="宋体"/>
      <w:szCs w:val="21"/>
    </w:rPr>
  </w:style>
  <w:style w:type="paragraph" w:customStyle="1" w:styleId="afffd">
    <w:name w:val="一级无"/>
    <w:basedOn w:val="afff7"/>
    <w:rsid w:val="00D81886"/>
    <w:pPr>
      <w:numPr>
        <w:ilvl w:val="1"/>
      </w:numPr>
      <w:spacing w:beforeLines="0" w:before="0" w:afterLines="0" w:after="0"/>
      <w:ind w:left="4395"/>
    </w:pPr>
    <w:rPr>
      <w:rFonts w:ascii="宋体" w:eastAsia="宋体"/>
    </w:rPr>
  </w:style>
  <w:style w:type="paragraph" w:customStyle="1" w:styleId="afffe">
    <w:name w:val="终结线"/>
    <w:basedOn w:val="ab"/>
    <w:rsid w:val="00D81886"/>
    <w:pPr>
      <w:framePr w:hSpace="181" w:vSpace="181" w:wrap="around" w:vAnchor="text" w:hAnchor="margin" w:xAlign="center" w:y="285"/>
    </w:pPr>
    <w:rPr>
      <w:rFonts w:ascii="Times New Roman" w:hAnsi="Times New Roman"/>
      <w:szCs w:val="24"/>
    </w:rPr>
  </w:style>
  <w:style w:type="paragraph" w:styleId="affff">
    <w:name w:val="List Paragraph"/>
    <w:basedOn w:val="ab"/>
    <w:uiPriority w:val="99"/>
    <w:qFormat/>
    <w:rsid w:val="00021576"/>
    <w:pPr>
      <w:ind w:firstLineChars="200" w:firstLine="420"/>
    </w:pPr>
  </w:style>
  <w:style w:type="paragraph" w:customStyle="1" w:styleId="affff0">
    <w:basedOn w:val="ab"/>
    <w:next w:val="affff"/>
    <w:uiPriority w:val="34"/>
    <w:qFormat/>
    <w:rsid w:val="005F6C3D"/>
    <w:pPr>
      <w:spacing w:line="300" w:lineRule="auto"/>
      <w:ind w:firstLineChars="200" w:firstLine="420"/>
    </w:pPr>
    <w:rPr>
      <w:rFonts w:ascii="Times New Roman" w:hAnsi="Times New Roman"/>
      <w:sz w:val="24"/>
    </w:rPr>
  </w:style>
  <w:style w:type="paragraph" w:styleId="affff1">
    <w:name w:val="Normal Indent"/>
    <w:basedOn w:val="ab"/>
    <w:rsid w:val="00F90342"/>
    <w:pPr>
      <w:ind w:firstLineChars="200" w:firstLine="420"/>
    </w:pPr>
    <w:rPr>
      <w:rFonts w:ascii="Times New Roman" w:hAnsi="Times New Roman"/>
      <w:sz w:val="28"/>
      <w:szCs w:val="20"/>
    </w:rPr>
  </w:style>
  <w:style w:type="paragraph" w:styleId="a1">
    <w:name w:val="footnote text"/>
    <w:basedOn w:val="ab"/>
    <w:link w:val="affff2"/>
    <w:rsid w:val="00F90342"/>
    <w:pPr>
      <w:numPr>
        <w:numId w:val="9"/>
      </w:numPr>
      <w:tabs>
        <w:tab w:val="left" w:pos="0"/>
      </w:tabs>
      <w:snapToGrid w:val="0"/>
      <w:jc w:val="left"/>
    </w:pPr>
    <w:rPr>
      <w:rFonts w:ascii="宋体" w:hAnsi="Times New Roman"/>
      <w:sz w:val="18"/>
      <w:szCs w:val="18"/>
    </w:rPr>
  </w:style>
  <w:style w:type="character" w:customStyle="1" w:styleId="affff2">
    <w:name w:val="脚注文本 字符"/>
    <w:basedOn w:val="ac"/>
    <w:link w:val="a1"/>
    <w:rsid w:val="00F90342"/>
    <w:rPr>
      <w:rFonts w:ascii="宋体" w:hAnsi="Times New Roman"/>
      <w:kern w:val="2"/>
      <w:sz w:val="18"/>
      <w:szCs w:val="18"/>
    </w:rPr>
  </w:style>
  <w:style w:type="paragraph" w:customStyle="1" w:styleId="5">
    <w:name w:val="条5"/>
    <w:basedOn w:val="ab"/>
    <w:next w:val="ab"/>
    <w:qFormat/>
    <w:rsid w:val="004148C5"/>
    <w:pPr>
      <w:numPr>
        <w:ilvl w:val="5"/>
        <w:numId w:val="11"/>
      </w:numPr>
      <w:outlineLvl w:val="1"/>
    </w:pPr>
    <w:rPr>
      <w:rFonts w:ascii="黑体" w:eastAsia="黑体" w:hAnsi="Times New Roman"/>
      <w:kern w:val="21"/>
      <w:szCs w:val="20"/>
    </w:rPr>
  </w:style>
  <w:style w:type="paragraph" w:customStyle="1" w:styleId="4">
    <w:name w:val="条4"/>
    <w:basedOn w:val="ab"/>
    <w:next w:val="ab"/>
    <w:qFormat/>
    <w:rsid w:val="004148C5"/>
    <w:pPr>
      <w:numPr>
        <w:ilvl w:val="4"/>
        <w:numId w:val="11"/>
      </w:numPr>
      <w:outlineLvl w:val="1"/>
    </w:pPr>
    <w:rPr>
      <w:rFonts w:ascii="黑体" w:eastAsia="黑体" w:hAnsi="Times New Roman"/>
      <w:kern w:val="21"/>
      <w:szCs w:val="20"/>
    </w:rPr>
  </w:style>
  <w:style w:type="paragraph" w:customStyle="1" w:styleId="a">
    <w:name w:val="章"/>
    <w:basedOn w:val="ab"/>
    <w:next w:val="ab"/>
    <w:qFormat/>
    <w:rsid w:val="004148C5"/>
    <w:pPr>
      <w:numPr>
        <w:numId w:val="11"/>
      </w:numPr>
      <w:adjustRightInd w:val="0"/>
      <w:spacing w:before="160" w:after="160"/>
      <w:outlineLvl w:val="0"/>
    </w:pPr>
    <w:rPr>
      <w:rFonts w:ascii="黑体" w:eastAsia="黑体" w:hAnsi="Times New Roman"/>
      <w:kern w:val="21"/>
      <w:szCs w:val="20"/>
    </w:rPr>
  </w:style>
  <w:style w:type="paragraph" w:customStyle="1" w:styleId="1">
    <w:name w:val="条1"/>
    <w:basedOn w:val="ab"/>
    <w:next w:val="ab"/>
    <w:qFormat/>
    <w:rsid w:val="004148C5"/>
    <w:pPr>
      <w:numPr>
        <w:ilvl w:val="1"/>
        <w:numId w:val="11"/>
      </w:numPr>
      <w:outlineLvl w:val="1"/>
    </w:pPr>
    <w:rPr>
      <w:rFonts w:ascii="黑体" w:eastAsia="黑体" w:hAnsi="Times New Roman"/>
      <w:kern w:val="21"/>
      <w:szCs w:val="20"/>
    </w:rPr>
  </w:style>
  <w:style w:type="paragraph" w:customStyle="1" w:styleId="2">
    <w:name w:val="条2"/>
    <w:basedOn w:val="ab"/>
    <w:next w:val="ab"/>
    <w:qFormat/>
    <w:rsid w:val="004148C5"/>
    <w:pPr>
      <w:numPr>
        <w:ilvl w:val="2"/>
        <w:numId w:val="11"/>
      </w:numPr>
      <w:outlineLvl w:val="1"/>
    </w:pPr>
    <w:rPr>
      <w:rFonts w:ascii="黑体" w:eastAsia="黑体" w:hAnsi="Times New Roman"/>
      <w:kern w:val="21"/>
      <w:szCs w:val="20"/>
    </w:rPr>
  </w:style>
  <w:style w:type="paragraph" w:customStyle="1" w:styleId="3">
    <w:name w:val="条3"/>
    <w:basedOn w:val="ab"/>
    <w:next w:val="ab"/>
    <w:qFormat/>
    <w:rsid w:val="004148C5"/>
    <w:pPr>
      <w:numPr>
        <w:ilvl w:val="3"/>
        <w:numId w:val="11"/>
      </w:numPr>
      <w:outlineLvl w:val="1"/>
    </w:pPr>
    <w:rPr>
      <w:rFonts w:ascii="黑体" w:eastAsia="黑体" w:hAnsi="Times New Roman"/>
      <w:kern w:val="21"/>
      <w:szCs w:val="20"/>
    </w:rPr>
  </w:style>
  <w:style w:type="table" w:styleId="affff3">
    <w:name w:val="Table Grid"/>
    <w:basedOn w:val="ad"/>
    <w:rsid w:val="00222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1896060">
      <w:bodyDiv w:val="1"/>
      <w:marLeft w:val="0"/>
      <w:marRight w:val="0"/>
      <w:marTop w:val="0"/>
      <w:marBottom w:val="0"/>
      <w:divBdr>
        <w:top w:val="none" w:sz="0" w:space="0" w:color="auto"/>
        <w:left w:val="none" w:sz="0" w:space="0" w:color="auto"/>
        <w:bottom w:val="none" w:sz="0" w:space="0" w:color="auto"/>
        <w:right w:val="none" w:sz="0" w:space="0" w:color="auto"/>
      </w:divBdr>
    </w:div>
    <w:div w:id="2121147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8B00-B429-4182-8F07-F4029DC2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1645</Words>
  <Characters>9378</Characters>
  <Application>Microsoft Office Word</Application>
  <DocSecurity>0</DocSecurity>
  <PresentationFormat/>
  <Lines>78</Lines>
  <Paragraphs>22</Paragraphs>
  <Slides>0</Slides>
  <Notes>0</Notes>
  <HiddenSlides>0</HiddenSlides>
  <MMClips>0</MMClips>
  <ScaleCrop>false</ScaleCrop>
  <Manager/>
  <Company>China</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李 晓辉</cp:lastModifiedBy>
  <cp:revision>7</cp:revision>
  <cp:lastPrinted>2013-08-23T04:09:00Z</cp:lastPrinted>
  <dcterms:created xsi:type="dcterms:W3CDTF">2020-12-07T10:16:00Z</dcterms:created>
  <dcterms:modified xsi:type="dcterms:W3CDTF">2020-12-08T01:56:00Z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